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cstheme="minorBidi"/>
          <w:b w:val="0"/>
          <w:bCs w:val="0"/>
          <w:color w:val="auto"/>
          <w:sz w:val="22"/>
          <w:szCs w:val="22"/>
          <w:lang w:val="fr-FR" w:eastAsia="en-US"/>
        </w:rPr>
        <w:id w:val="-759674823"/>
        <w:docPartObj>
          <w:docPartGallery w:val="Table of Contents"/>
          <w:docPartUnique/>
        </w:docPartObj>
      </w:sdtPr>
      <w:sdtEndPr/>
      <w:sdtContent>
        <w:p w:rsidR="00903809" w:rsidRDefault="00903809">
          <w:pPr>
            <w:pStyle w:val="En-ttedetabledesmatires"/>
          </w:pPr>
          <w:r>
            <w:rPr>
              <w:lang w:val="fr-FR"/>
            </w:rPr>
            <w:t>Contenu</w:t>
          </w:r>
        </w:p>
        <w:p w:rsidR="00BE4AAF" w:rsidRDefault="00903809">
          <w:pPr>
            <w:pStyle w:val="TM2"/>
            <w:rPr>
              <w:rFonts w:eastAsiaTheme="minorEastAsia"/>
              <w:noProof/>
              <w:lang w:eastAsia="fr-BE"/>
            </w:rPr>
          </w:pPr>
          <w:r>
            <w:fldChar w:fldCharType="begin"/>
          </w:r>
          <w:r>
            <w:instrText xml:space="preserve"> TOC \o "1-3" \h \z \u </w:instrText>
          </w:r>
          <w:r>
            <w:fldChar w:fldCharType="separate"/>
          </w:r>
          <w:hyperlink w:anchor="_Toc466033761" w:history="1">
            <w:r w:rsidR="00BE4AAF" w:rsidRPr="00FF23D8">
              <w:rPr>
                <w:rStyle w:val="Lienhypertexte"/>
                <w:noProof/>
              </w:rPr>
              <w:t>1.</w:t>
            </w:r>
            <w:r w:rsidR="00BE4AAF">
              <w:rPr>
                <w:rFonts w:eastAsiaTheme="minorEastAsia"/>
                <w:noProof/>
                <w:lang w:eastAsia="fr-BE"/>
              </w:rPr>
              <w:tab/>
            </w:r>
            <w:r w:rsidR="00BE4AAF" w:rsidRPr="00FF23D8">
              <w:rPr>
                <w:rStyle w:val="Lienhypertexte"/>
                <w:noProof/>
              </w:rPr>
              <w:t>Formation classique</w:t>
            </w:r>
            <w:r w:rsidR="00BE4AAF">
              <w:rPr>
                <w:noProof/>
                <w:webHidden/>
              </w:rPr>
              <w:tab/>
            </w:r>
            <w:r w:rsidR="00BE4AAF">
              <w:rPr>
                <w:noProof/>
                <w:webHidden/>
              </w:rPr>
              <w:fldChar w:fldCharType="begin"/>
            </w:r>
            <w:r w:rsidR="00BE4AAF">
              <w:rPr>
                <w:noProof/>
                <w:webHidden/>
              </w:rPr>
              <w:instrText xml:space="preserve"> PAGEREF _Toc466033761 \h </w:instrText>
            </w:r>
            <w:r w:rsidR="00BE4AAF">
              <w:rPr>
                <w:noProof/>
                <w:webHidden/>
              </w:rPr>
            </w:r>
            <w:r w:rsidR="00BE4AAF">
              <w:rPr>
                <w:noProof/>
                <w:webHidden/>
              </w:rPr>
              <w:fldChar w:fldCharType="separate"/>
            </w:r>
            <w:r w:rsidR="00BE4AAF">
              <w:rPr>
                <w:noProof/>
                <w:webHidden/>
              </w:rPr>
              <w:t>2</w:t>
            </w:r>
            <w:r w:rsidR="00BE4AAF">
              <w:rPr>
                <w:noProof/>
                <w:webHidden/>
              </w:rPr>
              <w:fldChar w:fldCharType="end"/>
            </w:r>
          </w:hyperlink>
        </w:p>
        <w:p w:rsidR="00BE4AAF" w:rsidRDefault="00BE4AAF">
          <w:pPr>
            <w:pStyle w:val="TM3"/>
            <w:tabs>
              <w:tab w:val="left" w:pos="880"/>
              <w:tab w:val="right" w:leader="dot" w:pos="9062"/>
            </w:tabs>
            <w:rPr>
              <w:rFonts w:eastAsiaTheme="minorEastAsia"/>
              <w:noProof/>
              <w:lang w:eastAsia="fr-BE"/>
            </w:rPr>
          </w:pPr>
          <w:hyperlink w:anchor="_Toc466033762" w:history="1">
            <w:r w:rsidRPr="00FF23D8">
              <w:rPr>
                <w:rStyle w:val="Lienhypertexte"/>
                <w:noProof/>
              </w:rPr>
              <w:t>a.</w:t>
            </w:r>
            <w:r>
              <w:rPr>
                <w:rFonts w:eastAsiaTheme="minorEastAsia"/>
                <w:noProof/>
                <w:lang w:eastAsia="fr-BE"/>
              </w:rPr>
              <w:tab/>
            </w:r>
            <w:r w:rsidRPr="00FF23D8">
              <w:rPr>
                <w:rStyle w:val="Lienhypertexte"/>
                <w:noProof/>
              </w:rPr>
              <w:t>Offre catalogue</w:t>
            </w:r>
            <w:r>
              <w:rPr>
                <w:noProof/>
                <w:webHidden/>
              </w:rPr>
              <w:tab/>
            </w:r>
            <w:r>
              <w:rPr>
                <w:noProof/>
                <w:webHidden/>
              </w:rPr>
              <w:fldChar w:fldCharType="begin"/>
            </w:r>
            <w:r>
              <w:rPr>
                <w:noProof/>
                <w:webHidden/>
              </w:rPr>
              <w:instrText xml:space="preserve"> PAGEREF _Toc466033762 \h </w:instrText>
            </w:r>
            <w:r>
              <w:rPr>
                <w:noProof/>
                <w:webHidden/>
              </w:rPr>
            </w:r>
            <w:r>
              <w:rPr>
                <w:noProof/>
                <w:webHidden/>
              </w:rPr>
              <w:fldChar w:fldCharType="separate"/>
            </w:r>
            <w:r>
              <w:rPr>
                <w:noProof/>
                <w:webHidden/>
              </w:rPr>
              <w:t>2</w:t>
            </w:r>
            <w:r>
              <w:rPr>
                <w:noProof/>
                <w:webHidden/>
              </w:rPr>
              <w:fldChar w:fldCharType="end"/>
            </w:r>
          </w:hyperlink>
        </w:p>
        <w:p w:rsidR="00BE4AAF" w:rsidRDefault="00BE4AAF">
          <w:pPr>
            <w:pStyle w:val="TM3"/>
            <w:tabs>
              <w:tab w:val="left" w:pos="880"/>
              <w:tab w:val="right" w:leader="dot" w:pos="9062"/>
            </w:tabs>
            <w:rPr>
              <w:rFonts w:eastAsiaTheme="minorEastAsia"/>
              <w:noProof/>
              <w:lang w:eastAsia="fr-BE"/>
            </w:rPr>
          </w:pPr>
          <w:hyperlink w:anchor="_Toc466033763" w:history="1">
            <w:r w:rsidRPr="00FF23D8">
              <w:rPr>
                <w:rStyle w:val="Lienhypertexte"/>
                <w:noProof/>
              </w:rPr>
              <w:t>b.</w:t>
            </w:r>
            <w:r>
              <w:rPr>
                <w:rFonts w:eastAsiaTheme="minorEastAsia"/>
                <w:noProof/>
                <w:lang w:eastAsia="fr-BE"/>
              </w:rPr>
              <w:tab/>
            </w:r>
            <w:r w:rsidRPr="00FF23D8">
              <w:rPr>
                <w:rStyle w:val="Lienhypertexte"/>
                <w:noProof/>
              </w:rPr>
              <w:t>Organisation sur mesure</w:t>
            </w:r>
            <w:r>
              <w:rPr>
                <w:noProof/>
                <w:webHidden/>
              </w:rPr>
              <w:tab/>
            </w:r>
            <w:r>
              <w:rPr>
                <w:noProof/>
                <w:webHidden/>
              </w:rPr>
              <w:fldChar w:fldCharType="begin"/>
            </w:r>
            <w:r>
              <w:rPr>
                <w:noProof/>
                <w:webHidden/>
              </w:rPr>
              <w:instrText xml:space="preserve"> PAGEREF _Toc466033763 \h </w:instrText>
            </w:r>
            <w:r>
              <w:rPr>
                <w:noProof/>
                <w:webHidden/>
              </w:rPr>
            </w:r>
            <w:r>
              <w:rPr>
                <w:noProof/>
                <w:webHidden/>
              </w:rPr>
              <w:fldChar w:fldCharType="separate"/>
            </w:r>
            <w:r>
              <w:rPr>
                <w:noProof/>
                <w:webHidden/>
              </w:rPr>
              <w:t>2</w:t>
            </w:r>
            <w:r>
              <w:rPr>
                <w:noProof/>
                <w:webHidden/>
              </w:rPr>
              <w:fldChar w:fldCharType="end"/>
            </w:r>
          </w:hyperlink>
        </w:p>
        <w:p w:rsidR="00BE4AAF" w:rsidRDefault="00BE4AAF">
          <w:pPr>
            <w:pStyle w:val="TM2"/>
            <w:rPr>
              <w:rFonts w:eastAsiaTheme="minorEastAsia"/>
              <w:noProof/>
              <w:lang w:eastAsia="fr-BE"/>
            </w:rPr>
          </w:pPr>
          <w:hyperlink w:anchor="_Toc466033764" w:history="1">
            <w:r w:rsidRPr="00FF23D8">
              <w:rPr>
                <w:rStyle w:val="Lienhypertexte"/>
                <w:noProof/>
              </w:rPr>
              <w:t>2.</w:t>
            </w:r>
            <w:r>
              <w:rPr>
                <w:rFonts w:eastAsiaTheme="minorEastAsia"/>
                <w:noProof/>
                <w:lang w:eastAsia="fr-BE"/>
              </w:rPr>
              <w:tab/>
            </w:r>
            <w:r w:rsidRPr="00FF23D8">
              <w:rPr>
                <w:rStyle w:val="Lienhypertexte"/>
                <w:noProof/>
              </w:rPr>
              <w:t>Formation à distance (e-learning)</w:t>
            </w:r>
            <w:r>
              <w:rPr>
                <w:noProof/>
                <w:webHidden/>
              </w:rPr>
              <w:tab/>
            </w:r>
            <w:r>
              <w:rPr>
                <w:noProof/>
                <w:webHidden/>
              </w:rPr>
              <w:fldChar w:fldCharType="begin"/>
            </w:r>
            <w:r>
              <w:rPr>
                <w:noProof/>
                <w:webHidden/>
              </w:rPr>
              <w:instrText xml:space="preserve"> PAGEREF _Toc466033764 \h </w:instrText>
            </w:r>
            <w:r>
              <w:rPr>
                <w:noProof/>
                <w:webHidden/>
              </w:rPr>
            </w:r>
            <w:r>
              <w:rPr>
                <w:noProof/>
                <w:webHidden/>
              </w:rPr>
              <w:fldChar w:fldCharType="separate"/>
            </w:r>
            <w:r>
              <w:rPr>
                <w:noProof/>
                <w:webHidden/>
              </w:rPr>
              <w:t>2</w:t>
            </w:r>
            <w:r>
              <w:rPr>
                <w:noProof/>
                <w:webHidden/>
              </w:rPr>
              <w:fldChar w:fldCharType="end"/>
            </w:r>
          </w:hyperlink>
        </w:p>
        <w:p w:rsidR="00BE4AAF" w:rsidRDefault="00BE4AAF">
          <w:pPr>
            <w:pStyle w:val="TM2"/>
            <w:rPr>
              <w:rFonts w:eastAsiaTheme="minorEastAsia"/>
              <w:noProof/>
              <w:lang w:eastAsia="fr-BE"/>
            </w:rPr>
          </w:pPr>
          <w:hyperlink w:anchor="_Toc466033765" w:history="1">
            <w:r w:rsidRPr="00FF23D8">
              <w:rPr>
                <w:rStyle w:val="Lienhypertexte"/>
                <w:noProof/>
              </w:rPr>
              <w:t>3.</w:t>
            </w:r>
            <w:r>
              <w:rPr>
                <w:rFonts w:eastAsiaTheme="minorEastAsia"/>
                <w:noProof/>
                <w:lang w:eastAsia="fr-BE"/>
              </w:rPr>
              <w:tab/>
            </w:r>
            <w:r w:rsidRPr="00FF23D8">
              <w:rPr>
                <w:rStyle w:val="Lienhypertexte"/>
                <w:noProof/>
              </w:rPr>
              <w:t>Auto-apprentissage</w:t>
            </w:r>
            <w:r>
              <w:rPr>
                <w:noProof/>
                <w:webHidden/>
              </w:rPr>
              <w:tab/>
            </w:r>
            <w:r>
              <w:rPr>
                <w:noProof/>
                <w:webHidden/>
              </w:rPr>
              <w:fldChar w:fldCharType="begin"/>
            </w:r>
            <w:r>
              <w:rPr>
                <w:noProof/>
                <w:webHidden/>
              </w:rPr>
              <w:instrText xml:space="preserve"> PAGEREF _Toc466033765 \h </w:instrText>
            </w:r>
            <w:r>
              <w:rPr>
                <w:noProof/>
                <w:webHidden/>
              </w:rPr>
            </w:r>
            <w:r>
              <w:rPr>
                <w:noProof/>
                <w:webHidden/>
              </w:rPr>
              <w:fldChar w:fldCharType="separate"/>
            </w:r>
            <w:r>
              <w:rPr>
                <w:noProof/>
                <w:webHidden/>
              </w:rPr>
              <w:t>3</w:t>
            </w:r>
            <w:r>
              <w:rPr>
                <w:noProof/>
                <w:webHidden/>
              </w:rPr>
              <w:fldChar w:fldCharType="end"/>
            </w:r>
          </w:hyperlink>
        </w:p>
        <w:p w:rsidR="00BE4AAF" w:rsidRDefault="00BE4AAF">
          <w:pPr>
            <w:pStyle w:val="TM2"/>
            <w:rPr>
              <w:rFonts w:eastAsiaTheme="minorEastAsia"/>
              <w:noProof/>
              <w:lang w:eastAsia="fr-BE"/>
            </w:rPr>
          </w:pPr>
          <w:hyperlink w:anchor="_Toc466033766" w:history="1">
            <w:r w:rsidRPr="00FF23D8">
              <w:rPr>
                <w:rStyle w:val="Lienhypertexte"/>
                <w:noProof/>
              </w:rPr>
              <w:t>4.</w:t>
            </w:r>
            <w:r>
              <w:rPr>
                <w:rFonts w:eastAsiaTheme="minorEastAsia"/>
                <w:noProof/>
                <w:lang w:eastAsia="fr-BE"/>
              </w:rPr>
              <w:tab/>
            </w:r>
            <w:r w:rsidRPr="00FF23D8">
              <w:rPr>
                <w:rStyle w:val="Lienhypertexte"/>
                <w:noProof/>
              </w:rPr>
              <w:t>On-the-job (apprentissage professionnel direct)</w:t>
            </w:r>
            <w:r>
              <w:rPr>
                <w:noProof/>
                <w:webHidden/>
              </w:rPr>
              <w:tab/>
            </w:r>
            <w:r>
              <w:rPr>
                <w:noProof/>
                <w:webHidden/>
              </w:rPr>
              <w:fldChar w:fldCharType="begin"/>
            </w:r>
            <w:r>
              <w:rPr>
                <w:noProof/>
                <w:webHidden/>
              </w:rPr>
              <w:instrText xml:space="preserve"> PAGEREF _Toc466033766 \h </w:instrText>
            </w:r>
            <w:r>
              <w:rPr>
                <w:noProof/>
                <w:webHidden/>
              </w:rPr>
            </w:r>
            <w:r>
              <w:rPr>
                <w:noProof/>
                <w:webHidden/>
              </w:rPr>
              <w:fldChar w:fldCharType="separate"/>
            </w:r>
            <w:r>
              <w:rPr>
                <w:noProof/>
                <w:webHidden/>
              </w:rPr>
              <w:t>3</w:t>
            </w:r>
            <w:r>
              <w:rPr>
                <w:noProof/>
                <w:webHidden/>
              </w:rPr>
              <w:fldChar w:fldCharType="end"/>
            </w:r>
          </w:hyperlink>
        </w:p>
        <w:p w:rsidR="00BE4AAF" w:rsidRDefault="00BE4AAF">
          <w:pPr>
            <w:pStyle w:val="TM2"/>
            <w:rPr>
              <w:rFonts w:eastAsiaTheme="minorEastAsia"/>
              <w:noProof/>
              <w:lang w:eastAsia="fr-BE"/>
            </w:rPr>
          </w:pPr>
          <w:hyperlink w:anchor="_Toc466033767" w:history="1">
            <w:r w:rsidRPr="00FF23D8">
              <w:rPr>
                <w:rStyle w:val="Lienhypertexte"/>
                <w:noProof/>
              </w:rPr>
              <w:t>5.</w:t>
            </w:r>
            <w:r>
              <w:rPr>
                <w:rFonts w:eastAsiaTheme="minorEastAsia"/>
                <w:noProof/>
                <w:lang w:eastAsia="fr-BE"/>
              </w:rPr>
              <w:tab/>
            </w:r>
            <w:r w:rsidRPr="00FF23D8">
              <w:rPr>
                <w:rStyle w:val="Lienhypertexte"/>
                <w:noProof/>
              </w:rPr>
              <w:t>Partage de pratiques</w:t>
            </w:r>
            <w:r>
              <w:rPr>
                <w:noProof/>
                <w:webHidden/>
              </w:rPr>
              <w:tab/>
            </w:r>
            <w:r>
              <w:rPr>
                <w:noProof/>
                <w:webHidden/>
              </w:rPr>
              <w:fldChar w:fldCharType="begin"/>
            </w:r>
            <w:r>
              <w:rPr>
                <w:noProof/>
                <w:webHidden/>
              </w:rPr>
              <w:instrText xml:space="preserve"> PAGEREF _Toc466033767 \h </w:instrText>
            </w:r>
            <w:r>
              <w:rPr>
                <w:noProof/>
                <w:webHidden/>
              </w:rPr>
            </w:r>
            <w:r>
              <w:rPr>
                <w:noProof/>
                <w:webHidden/>
              </w:rPr>
              <w:fldChar w:fldCharType="separate"/>
            </w:r>
            <w:r>
              <w:rPr>
                <w:noProof/>
                <w:webHidden/>
              </w:rPr>
              <w:t>4</w:t>
            </w:r>
            <w:r>
              <w:rPr>
                <w:noProof/>
                <w:webHidden/>
              </w:rPr>
              <w:fldChar w:fldCharType="end"/>
            </w:r>
          </w:hyperlink>
        </w:p>
        <w:p w:rsidR="00BE4AAF" w:rsidRDefault="00BE4AAF">
          <w:pPr>
            <w:pStyle w:val="TM3"/>
            <w:tabs>
              <w:tab w:val="left" w:pos="880"/>
              <w:tab w:val="right" w:leader="dot" w:pos="9062"/>
            </w:tabs>
            <w:rPr>
              <w:rFonts w:eastAsiaTheme="minorEastAsia"/>
              <w:noProof/>
              <w:lang w:eastAsia="fr-BE"/>
            </w:rPr>
          </w:pPr>
          <w:hyperlink w:anchor="_Toc466033768" w:history="1">
            <w:r w:rsidRPr="00FF23D8">
              <w:rPr>
                <w:rStyle w:val="Lienhypertexte"/>
                <w:noProof/>
              </w:rPr>
              <w:t>a.</w:t>
            </w:r>
            <w:r>
              <w:rPr>
                <w:rFonts w:eastAsiaTheme="minorEastAsia"/>
                <w:noProof/>
                <w:lang w:eastAsia="fr-BE"/>
              </w:rPr>
              <w:tab/>
            </w:r>
            <w:r w:rsidRPr="00FF23D8">
              <w:rPr>
                <w:rStyle w:val="Lienhypertexte"/>
                <w:noProof/>
              </w:rPr>
              <w:t>Supervision, intervision</w:t>
            </w:r>
            <w:r>
              <w:rPr>
                <w:noProof/>
                <w:webHidden/>
              </w:rPr>
              <w:tab/>
            </w:r>
            <w:r>
              <w:rPr>
                <w:noProof/>
                <w:webHidden/>
              </w:rPr>
              <w:fldChar w:fldCharType="begin"/>
            </w:r>
            <w:r>
              <w:rPr>
                <w:noProof/>
                <w:webHidden/>
              </w:rPr>
              <w:instrText xml:space="preserve"> PAGEREF _Toc466033768 \h </w:instrText>
            </w:r>
            <w:r>
              <w:rPr>
                <w:noProof/>
                <w:webHidden/>
              </w:rPr>
            </w:r>
            <w:r>
              <w:rPr>
                <w:noProof/>
                <w:webHidden/>
              </w:rPr>
              <w:fldChar w:fldCharType="separate"/>
            </w:r>
            <w:r>
              <w:rPr>
                <w:noProof/>
                <w:webHidden/>
              </w:rPr>
              <w:t>4</w:t>
            </w:r>
            <w:r>
              <w:rPr>
                <w:noProof/>
                <w:webHidden/>
              </w:rPr>
              <w:fldChar w:fldCharType="end"/>
            </w:r>
          </w:hyperlink>
        </w:p>
        <w:p w:rsidR="00BE4AAF" w:rsidRDefault="00BE4AAF">
          <w:pPr>
            <w:pStyle w:val="TM3"/>
            <w:tabs>
              <w:tab w:val="left" w:pos="880"/>
              <w:tab w:val="right" w:leader="dot" w:pos="9062"/>
            </w:tabs>
            <w:rPr>
              <w:rFonts w:eastAsiaTheme="minorEastAsia"/>
              <w:noProof/>
              <w:lang w:eastAsia="fr-BE"/>
            </w:rPr>
          </w:pPr>
          <w:hyperlink w:anchor="_Toc466033769" w:history="1">
            <w:r w:rsidRPr="00FF23D8">
              <w:rPr>
                <w:rStyle w:val="Lienhypertexte"/>
                <w:noProof/>
              </w:rPr>
              <w:t>b.</w:t>
            </w:r>
            <w:r>
              <w:rPr>
                <w:rFonts w:eastAsiaTheme="minorEastAsia"/>
                <w:noProof/>
                <w:lang w:eastAsia="fr-BE"/>
              </w:rPr>
              <w:tab/>
            </w:r>
            <w:r w:rsidRPr="00FF23D8">
              <w:rPr>
                <w:rStyle w:val="Lienhypertexte"/>
                <w:noProof/>
              </w:rPr>
              <w:t>Benchmarking</w:t>
            </w:r>
            <w:r>
              <w:rPr>
                <w:noProof/>
                <w:webHidden/>
              </w:rPr>
              <w:tab/>
            </w:r>
            <w:r>
              <w:rPr>
                <w:noProof/>
                <w:webHidden/>
              </w:rPr>
              <w:fldChar w:fldCharType="begin"/>
            </w:r>
            <w:r>
              <w:rPr>
                <w:noProof/>
                <w:webHidden/>
              </w:rPr>
              <w:instrText xml:space="preserve"> PAGEREF _Toc466033769 \h </w:instrText>
            </w:r>
            <w:r>
              <w:rPr>
                <w:noProof/>
                <w:webHidden/>
              </w:rPr>
            </w:r>
            <w:r>
              <w:rPr>
                <w:noProof/>
                <w:webHidden/>
              </w:rPr>
              <w:fldChar w:fldCharType="separate"/>
            </w:r>
            <w:r>
              <w:rPr>
                <w:noProof/>
                <w:webHidden/>
              </w:rPr>
              <w:t>4</w:t>
            </w:r>
            <w:r>
              <w:rPr>
                <w:noProof/>
                <w:webHidden/>
              </w:rPr>
              <w:fldChar w:fldCharType="end"/>
            </w:r>
          </w:hyperlink>
        </w:p>
        <w:p w:rsidR="00BE4AAF" w:rsidRDefault="00BE4AAF">
          <w:pPr>
            <w:pStyle w:val="TM2"/>
            <w:rPr>
              <w:rFonts w:eastAsiaTheme="minorEastAsia"/>
              <w:noProof/>
              <w:lang w:eastAsia="fr-BE"/>
            </w:rPr>
          </w:pPr>
          <w:hyperlink w:anchor="_Toc466033770" w:history="1">
            <w:r w:rsidRPr="00FF23D8">
              <w:rPr>
                <w:rStyle w:val="Lienhypertexte"/>
                <w:noProof/>
              </w:rPr>
              <w:t>6.</w:t>
            </w:r>
            <w:r>
              <w:rPr>
                <w:rFonts w:eastAsiaTheme="minorEastAsia"/>
                <w:noProof/>
                <w:lang w:eastAsia="fr-BE"/>
              </w:rPr>
              <w:tab/>
            </w:r>
            <w:r w:rsidRPr="00FF23D8">
              <w:rPr>
                <w:rStyle w:val="Lienhypertexte"/>
                <w:noProof/>
              </w:rPr>
              <w:t>Résolution de problème en groupe</w:t>
            </w:r>
            <w:r>
              <w:rPr>
                <w:noProof/>
                <w:webHidden/>
              </w:rPr>
              <w:tab/>
            </w:r>
            <w:r>
              <w:rPr>
                <w:noProof/>
                <w:webHidden/>
              </w:rPr>
              <w:fldChar w:fldCharType="begin"/>
            </w:r>
            <w:r>
              <w:rPr>
                <w:noProof/>
                <w:webHidden/>
              </w:rPr>
              <w:instrText xml:space="preserve"> PAGEREF _Toc466033770 \h </w:instrText>
            </w:r>
            <w:r>
              <w:rPr>
                <w:noProof/>
                <w:webHidden/>
              </w:rPr>
            </w:r>
            <w:r>
              <w:rPr>
                <w:noProof/>
                <w:webHidden/>
              </w:rPr>
              <w:fldChar w:fldCharType="separate"/>
            </w:r>
            <w:r>
              <w:rPr>
                <w:noProof/>
                <w:webHidden/>
              </w:rPr>
              <w:t>4</w:t>
            </w:r>
            <w:r>
              <w:rPr>
                <w:noProof/>
                <w:webHidden/>
              </w:rPr>
              <w:fldChar w:fldCharType="end"/>
            </w:r>
          </w:hyperlink>
        </w:p>
        <w:p w:rsidR="00BE4AAF" w:rsidRDefault="00BE4AAF">
          <w:pPr>
            <w:pStyle w:val="TM3"/>
            <w:tabs>
              <w:tab w:val="left" w:pos="880"/>
              <w:tab w:val="right" w:leader="dot" w:pos="9062"/>
            </w:tabs>
            <w:rPr>
              <w:rFonts w:eastAsiaTheme="minorEastAsia"/>
              <w:noProof/>
              <w:lang w:eastAsia="fr-BE"/>
            </w:rPr>
          </w:pPr>
          <w:hyperlink w:anchor="_Toc466033771" w:history="1">
            <w:r w:rsidRPr="00FF23D8">
              <w:rPr>
                <w:rStyle w:val="Lienhypertexte"/>
                <w:noProof/>
              </w:rPr>
              <w:t>a.</w:t>
            </w:r>
            <w:r>
              <w:rPr>
                <w:rFonts w:eastAsiaTheme="minorEastAsia"/>
                <w:noProof/>
                <w:lang w:eastAsia="fr-BE"/>
              </w:rPr>
              <w:tab/>
            </w:r>
            <w:r w:rsidRPr="00FF23D8">
              <w:rPr>
                <w:rStyle w:val="Lienhypertexte"/>
                <w:noProof/>
              </w:rPr>
              <w:t>Brainstorming</w:t>
            </w:r>
            <w:r>
              <w:rPr>
                <w:noProof/>
                <w:webHidden/>
              </w:rPr>
              <w:tab/>
            </w:r>
            <w:r>
              <w:rPr>
                <w:noProof/>
                <w:webHidden/>
              </w:rPr>
              <w:fldChar w:fldCharType="begin"/>
            </w:r>
            <w:r>
              <w:rPr>
                <w:noProof/>
                <w:webHidden/>
              </w:rPr>
              <w:instrText xml:space="preserve"> PAGEREF _Toc466033771 \h </w:instrText>
            </w:r>
            <w:r>
              <w:rPr>
                <w:noProof/>
                <w:webHidden/>
              </w:rPr>
            </w:r>
            <w:r>
              <w:rPr>
                <w:noProof/>
                <w:webHidden/>
              </w:rPr>
              <w:fldChar w:fldCharType="separate"/>
            </w:r>
            <w:r>
              <w:rPr>
                <w:noProof/>
                <w:webHidden/>
              </w:rPr>
              <w:t>4</w:t>
            </w:r>
            <w:r>
              <w:rPr>
                <w:noProof/>
                <w:webHidden/>
              </w:rPr>
              <w:fldChar w:fldCharType="end"/>
            </w:r>
          </w:hyperlink>
        </w:p>
        <w:p w:rsidR="00BE4AAF" w:rsidRDefault="00BE4AAF">
          <w:pPr>
            <w:pStyle w:val="TM3"/>
            <w:tabs>
              <w:tab w:val="left" w:pos="880"/>
              <w:tab w:val="right" w:leader="dot" w:pos="9062"/>
            </w:tabs>
            <w:rPr>
              <w:rFonts w:eastAsiaTheme="minorEastAsia"/>
              <w:noProof/>
              <w:lang w:eastAsia="fr-BE"/>
            </w:rPr>
          </w:pPr>
          <w:hyperlink w:anchor="_Toc466033772" w:history="1">
            <w:r w:rsidRPr="00FF23D8">
              <w:rPr>
                <w:rStyle w:val="Lienhypertexte"/>
                <w:noProof/>
              </w:rPr>
              <w:t>b.</w:t>
            </w:r>
            <w:r>
              <w:rPr>
                <w:rFonts w:eastAsiaTheme="minorEastAsia"/>
                <w:noProof/>
                <w:lang w:eastAsia="fr-BE"/>
              </w:rPr>
              <w:tab/>
            </w:r>
            <w:r w:rsidRPr="00FF23D8">
              <w:rPr>
                <w:rStyle w:val="Lienhypertexte"/>
                <w:noProof/>
              </w:rPr>
              <w:t>Peer-coaching</w:t>
            </w:r>
            <w:r>
              <w:rPr>
                <w:noProof/>
                <w:webHidden/>
              </w:rPr>
              <w:tab/>
            </w:r>
            <w:r>
              <w:rPr>
                <w:noProof/>
                <w:webHidden/>
              </w:rPr>
              <w:fldChar w:fldCharType="begin"/>
            </w:r>
            <w:r>
              <w:rPr>
                <w:noProof/>
                <w:webHidden/>
              </w:rPr>
              <w:instrText xml:space="preserve"> PAGEREF _Toc466033772 \h </w:instrText>
            </w:r>
            <w:r>
              <w:rPr>
                <w:noProof/>
                <w:webHidden/>
              </w:rPr>
            </w:r>
            <w:r>
              <w:rPr>
                <w:noProof/>
                <w:webHidden/>
              </w:rPr>
              <w:fldChar w:fldCharType="separate"/>
            </w:r>
            <w:r>
              <w:rPr>
                <w:noProof/>
                <w:webHidden/>
              </w:rPr>
              <w:t>4</w:t>
            </w:r>
            <w:r>
              <w:rPr>
                <w:noProof/>
                <w:webHidden/>
              </w:rPr>
              <w:fldChar w:fldCharType="end"/>
            </w:r>
          </w:hyperlink>
        </w:p>
        <w:p w:rsidR="00BE4AAF" w:rsidRDefault="00BE4AAF">
          <w:pPr>
            <w:pStyle w:val="TM3"/>
            <w:tabs>
              <w:tab w:val="left" w:pos="880"/>
              <w:tab w:val="right" w:leader="dot" w:pos="9062"/>
            </w:tabs>
            <w:rPr>
              <w:rFonts w:eastAsiaTheme="minorEastAsia"/>
              <w:noProof/>
              <w:lang w:eastAsia="fr-BE"/>
            </w:rPr>
          </w:pPr>
          <w:hyperlink w:anchor="_Toc466033773" w:history="1">
            <w:r w:rsidRPr="00FF23D8">
              <w:rPr>
                <w:rStyle w:val="Lienhypertexte"/>
                <w:noProof/>
              </w:rPr>
              <w:t>c.</w:t>
            </w:r>
            <w:r>
              <w:rPr>
                <w:rFonts w:eastAsiaTheme="minorEastAsia"/>
                <w:noProof/>
                <w:lang w:eastAsia="fr-BE"/>
              </w:rPr>
              <w:tab/>
            </w:r>
            <w:r w:rsidRPr="00FF23D8">
              <w:rPr>
                <w:rStyle w:val="Lienhypertexte"/>
                <w:noProof/>
              </w:rPr>
              <w:t>Coaching d’équipe</w:t>
            </w:r>
            <w:r>
              <w:rPr>
                <w:noProof/>
                <w:webHidden/>
              </w:rPr>
              <w:tab/>
            </w:r>
            <w:r>
              <w:rPr>
                <w:noProof/>
                <w:webHidden/>
              </w:rPr>
              <w:fldChar w:fldCharType="begin"/>
            </w:r>
            <w:r>
              <w:rPr>
                <w:noProof/>
                <w:webHidden/>
              </w:rPr>
              <w:instrText xml:space="preserve"> PAGEREF _Toc466033773 \h </w:instrText>
            </w:r>
            <w:r>
              <w:rPr>
                <w:noProof/>
                <w:webHidden/>
              </w:rPr>
            </w:r>
            <w:r>
              <w:rPr>
                <w:noProof/>
                <w:webHidden/>
              </w:rPr>
              <w:fldChar w:fldCharType="separate"/>
            </w:r>
            <w:r>
              <w:rPr>
                <w:noProof/>
                <w:webHidden/>
              </w:rPr>
              <w:t>4</w:t>
            </w:r>
            <w:r>
              <w:rPr>
                <w:noProof/>
                <w:webHidden/>
              </w:rPr>
              <w:fldChar w:fldCharType="end"/>
            </w:r>
          </w:hyperlink>
        </w:p>
        <w:p w:rsidR="00BE4AAF" w:rsidRDefault="00BE4AAF">
          <w:pPr>
            <w:pStyle w:val="TM2"/>
            <w:rPr>
              <w:rFonts w:eastAsiaTheme="minorEastAsia"/>
              <w:noProof/>
              <w:lang w:eastAsia="fr-BE"/>
            </w:rPr>
          </w:pPr>
          <w:hyperlink w:anchor="_Toc466033774" w:history="1">
            <w:r w:rsidRPr="00FF23D8">
              <w:rPr>
                <w:rStyle w:val="Lienhypertexte"/>
                <w:noProof/>
              </w:rPr>
              <w:t>7.</w:t>
            </w:r>
            <w:r>
              <w:rPr>
                <w:rFonts w:eastAsiaTheme="minorEastAsia"/>
                <w:noProof/>
                <w:lang w:eastAsia="fr-BE"/>
              </w:rPr>
              <w:tab/>
            </w:r>
            <w:r w:rsidRPr="00FF23D8">
              <w:rPr>
                <w:rStyle w:val="Lienhypertexte"/>
                <w:noProof/>
              </w:rPr>
              <w:t>Accompagnement individuel</w:t>
            </w:r>
            <w:r>
              <w:rPr>
                <w:noProof/>
                <w:webHidden/>
              </w:rPr>
              <w:tab/>
            </w:r>
            <w:r>
              <w:rPr>
                <w:noProof/>
                <w:webHidden/>
              </w:rPr>
              <w:fldChar w:fldCharType="begin"/>
            </w:r>
            <w:r>
              <w:rPr>
                <w:noProof/>
                <w:webHidden/>
              </w:rPr>
              <w:instrText xml:space="preserve"> PAGEREF _Toc466033774 \h </w:instrText>
            </w:r>
            <w:r>
              <w:rPr>
                <w:noProof/>
                <w:webHidden/>
              </w:rPr>
            </w:r>
            <w:r>
              <w:rPr>
                <w:noProof/>
                <w:webHidden/>
              </w:rPr>
              <w:fldChar w:fldCharType="separate"/>
            </w:r>
            <w:r>
              <w:rPr>
                <w:noProof/>
                <w:webHidden/>
              </w:rPr>
              <w:t>5</w:t>
            </w:r>
            <w:r>
              <w:rPr>
                <w:noProof/>
                <w:webHidden/>
              </w:rPr>
              <w:fldChar w:fldCharType="end"/>
            </w:r>
          </w:hyperlink>
        </w:p>
        <w:p w:rsidR="00BE4AAF" w:rsidRDefault="00BE4AAF">
          <w:pPr>
            <w:pStyle w:val="TM3"/>
            <w:tabs>
              <w:tab w:val="left" w:pos="880"/>
              <w:tab w:val="right" w:leader="dot" w:pos="9062"/>
            </w:tabs>
            <w:rPr>
              <w:rFonts w:eastAsiaTheme="minorEastAsia"/>
              <w:noProof/>
              <w:lang w:eastAsia="fr-BE"/>
            </w:rPr>
          </w:pPr>
          <w:hyperlink w:anchor="_Toc466033775" w:history="1">
            <w:r w:rsidRPr="00FF23D8">
              <w:rPr>
                <w:rStyle w:val="Lienhypertexte"/>
                <w:noProof/>
              </w:rPr>
              <w:t>a.</w:t>
            </w:r>
            <w:r>
              <w:rPr>
                <w:rFonts w:eastAsiaTheme="minorEastAsia"/>
                <w:noProof/>
                <w:lang w:eastAsia="fr-BE"/>
              </w:rPr>
              <w:tab/>
            </w:r>
            <w:r w:rsidRPr="00FF23D8">
              <w:rPr>
                <w:rStyle w:val="Lienhypertexte"/>
                <w:noProof/>
              </w:rPr>
              <w:t>Leadership situationnel</w:t>
            </w:r>
            <w:r>
              <w:rPr>
                <w:noProof/>
                <w:webHidden/>
              </w:rPr>
              <w:tab/>
            </w:r>
            <w:r>
              <w:rPr>
                <w:noProof/>
                <w:webHidden/>
              </w:rPr>
              <w:fldChar w:fldCharType="begin"/>
            </w:r>
            <w:r>
              <w:rPr>
                <w:noProof/>
                <w:webHidden/>
              </w:rPr>
              <w:instrText xml:space="preserve"> PAGEREF _Toc466033775 \h </w:instrText>
            </w:r>
            <w:r>
              <w:rPr>
                <w:noProof/>
                <w:webHidden/>
              </w:rPr>
            </w:r>
            <w:r>
              <w:rPr>
                <w:noProof/>
                <w:webHidden/>
              </w:rPr>
              <w:fldChar w:fldCharType="separate"/>
            </w:r>
            <w:r>
              <w:rPr>
                <w:noProof/>
                <w:webHidden/>
              </w:rPr>
              <w:t>5</w:t>
            </w:r>
            <w:r>
              <w:rPr>
                <w:noProof/>
                <w:webHidden/>
              </w:rPr>
              <w:fldChar w:fldCharType="end"/>
            </w:r>
          </w:hyperlink>
        </w:p>
        <w:p w:rsidR="00BE4AAF" w:rsidRDefault="00BE4AAF">
          <w:pPr>
            <w:pStyle w:val="TM3"/>
            <w:tabs>
              <w:tab w:val="left" w:pos="880"/>
              <w:tab w:val="right" w:leader="dot" w:pos="9062"/>
            </w:tabs>
            <w:rPr>
              <w:rFonts w:eastAsiaTheme="minorEastAsia"/>
              <w:noProof/>
              <w:lang w:eastAsia="fr-BE"/>
            </w:rPr>
          </w:pPr>
          <w:hyperlink w:anchor="_Toc466033776" w:history="1">
            <w:r w:rsidRPr="00FF23D8">
              <w:rPr>
                <w:rStyle w:val="Lienhypertexte"/>
                <w:noProof/>
              </w:rPr>
              <w:t>b.</w:t>
            </w:r>
            <w:r>
              <w:rPr>
                <w:rFonts w:eastAsiaTheme="minorEastAsia"/>
                <w:noProof/>
                <w:lang w:eastAsia="fr-BE"/>
              </w:rPr>
              <w:tab/>
            </w:r>
            <w:r w:rsidRPr="00FF23D8">
              <w:rPr>
                <w:rStyle w:val="Lienhypertexte"/>
                <w:noProof/>
              </w:rPr>
              <w:t>Tutorat</w:t>
            </w:r>
            <w:r>
              <w:rPr>
                <w:noProof/>
                <w:webHidden/>
              </w:rPr>
              <w:tab/>
            </w:r>
            <w:r>
              <w:rPr>
                <w:noProof/>
                <w:webHidden/>
              </w:rPr>
              <w:fldChar w:fldCharType="begin"/>
            </w:r>
            <w:r>
              <w:rPr>
                <w:noProof/>
                <w:webHidden/>
              </w:rPr>
              <w:instrText xml:space="preserve"> PAGEREF _Toc466033776 \h </w:instrText>
            </w:r>
            <w:r>
              <w:rPr>
                <w:noProof/>
                <w:webHidden/>
              </w:rPr>
            </w:r>
            <w:r>
              <w:rPr>
                <w:noProof/>
                <w:webHidden/>
              </w:rPr>
              <w:fldChar w:fldCharType="separate"/>
            </w:r>
            <w:r>
              <w:rPr>
                <w:noProof/>
                <w:webHidden/>
              </w:rPr>
              <w:t>5</w:t>
            </w:r>
            <w:r>
              <w:rPr>
                <w:noProof/>
                <w:webHidden/>
              </w:rPr>
              <w:fldChar w:fldCharType="end"/>
            </w:r>
          </w:hyperlink>
        </w:p>
        <w:p w:rsidR="00BE4AAF" w:rsidRDefault="00BE4AAF">
          <w:pPr>
            <w:pStyle w:val="TM2"/>
            <w:rPr>
              <w:rFonts w:eastAsiaTheme="minorEastAsia"/>
              <w:noProof/>
              <w:lang w:eastAsia="fr-BE"/>
            </w:rPr>
          </w:pPr>
          <w:hyperlink w:anchor="_Toc466033777" w:history="1">
            <w:r w:rsidRPr="00FF23D8">
              <w:rPr>
                <w:rStyle w:val="Lienhypertexte"/>
                <w:noProof/>
              </w:rPr>
              <w:t>7.</w:t>
            </w:r>
            <w:r>
              <w:rPr>
                <w:rFonts w:eastAsiaTheme="minorEastAsia"/>
                <w:noProof/>
                <w:lang w:eastAsia="fr-BE"/>
              </w:rPr>
              <w:tab/>
            </w:r>
            <w:r w:rsidRPr="00FF23D8">
              <w:rPr>
                <w:rStyle w:val="Lienhypertexte"/>
                <w:noProof/>
              </w:rPr>
              <w:t>Accompagnement individuel</w:t>
            </w:r>
            <w:r>
              <w:rPr>
                <w:noProof/>
                <w:webHidden/>
              </w:rPr>
              <w:tab/>
            </w:r>
            <w:r>
              <w:rPr>
                <w:noProof/>
                <w:webHidden/>
              </w:rPr>
              <w:fldChar w:fldCharType="begin"/>
            </w:r>
            <w:r>
              <w:rPr>
                <w:noProof/>
                <w:webHidden/>
              </w:rPr>
              <w:instrText xml:space="preserve"> PAGEREF _Toc466033777 \h </w:instrText>
            </w:r>
            <w:r>
              <w:rPr>
                <w:noProof/>
                <w:webHidden/>
              </w:rPr>
            </w:r>
            <w:r>
              <w:rPr>
                <w:noProof/>
                <w:webHidden/>
              </w:rPr>
              <w:fldChar w:fldCharType="separate"/>
            </w:r>
            <w:r>
              <w:rPr>
                <w:noProof/>
                <w:webHidden/>
              </w:rPr>
              <w:t>6</w:t>
            </w:r>
            <w:r>
              <w:rPr>
                <w:noProof/>
                <w:webHidden/>
              </w:rPr>
              <w:fldChar w:fldCharType="end"/>
            </w:r>
          </w:hyperlink>
        </w:p>
        <w:p w:rsidR="00BE4AAF" w:rsidRDefault="00BE4AAF">
          <w:pPr>
            <w:pStyle w:val="TM3"/>
            <w:tabs>
              <w:tab w:val="left" w:pos="880"/>
              <w:tab w:val="right" w:leader="dot" w:pos="9062"/>
            </w:tabs>
            <w:rPr>
              <w:rFonts w:eastAsiaTheme="minorEastAsia"/>
              <w:noProof/>
              <w:lang w:eastAsia="fr-BE"/>
            </w:rPr>
          </w:pPr>
          <w:hyperlink w:anchor="_Toc466033778" w:history="1">
            <w:r w:rsidRPr="00FF23D8">
              <w:rPr>
                <w:rStyle w:val="Lienhypertexte"/>
                <w:noProof/>
              </w:rPr>
              <w:t>c.</w:t>
            </w:r>
            <w:r>
              <w:rPr>
                <w:rFonts w:eastAsiaTheme="minorEastAsia"/>
                <w:noProof/>
                <w:lang w:eastAsia="fr-BE"/>
              </w:rPr>
              <w:tab/>
            </w:r>
            <w:r w:rsidRPr="00FF23D8">
              <w:rPr>
                <w:rStyle w:val="Lienhypertexte"/>
                <w:noProof/>
              </w:rPr>
              <w:t>Mentorat</w:t>
            </w:r>
            <w:r>
              <w:rPr>
                <w:noProof/>
                <w:webHidden/>
              </w:rPr>
              <w:tab/>
            </w:r>
            <w:r>
              <w:rPr>
                <w:noProof/>
                <w:webHidden/>
              </w:rPr>
              <w:fldChar w:fldCharType="begin"/>
            </w:r>
            <w:r>
              <w:rPr>
                <w:noProof/>
                <w:webHidden/>
              </w:rPr>
              <w:instrText xml:space="preserve"> PAGEREF _Toc466033778 \h </w:instrText>
            </w:r>
            <w:r>
              <w:rPr>
                <w:noProof/>
                <w:webHidden/>
              </w:rPr>
            </w:r>
            <w:r>
              <w:rPr>
                <w:noProof/>
                <w:webHidden/>
              </w:rPr>
              <w:fldChar w:fldCharType="separate"/>
            </w:r>
            <w:r>
              <w:rPr>
                <w:noProof/>
                <w:webHidden/>
              </w:rPr>
              <w:t>6</w:t>
            </w:r>
            <w:r>
              <w:rPr>
                <w:noProof/>
                <w:webHidden/>
              </w:rPr>
              <w:fldChar w:fldCharType="end"/>
            </w:r>
          </w:hyperlink>
        </w:p>
        <w:p w:rsidR="00BE4AAF" w:rsidRDefault="00BE4AAF">
          <w:pPr>
            <w:pStyle w:val="TM3"/>
            <w:tabs>
              <w:tab w:val="left" w:pos="880"/>
              <w:tab w:val="right" w:leader="dot" w:pos="9062"/>
            </w:tabs>
            <w:rPr>
              <w:rFonts w:eastAsiaTheme="minorEastAsia"/>
              <w:noProof/>
              <w:lang w:eastAsia="fr-BE"/>
            </w:rPr>
          </w:pPr>
          <w:hyperlink w:anchor="_Toc466033779" w:history="1">
            <w:r w:rsidRPr="00FF23D8">
              <w:rPr>
                <w:rStyle w:val="Lienhypertexte"/>
                <w:noProof/>
              </w:rPr>
              <w:t>d.</w:t>
            </w:r>
            <w:r>
              <w:rPr>
                <w:rFonts w:eastAsiaTheme="minorEastAsia"/>
                <w:noProof/>
                <w:lang w:eastAsia="fr-BE"/>
              </w:rPr>
              <w:tab/>
            </w:r>
            <w:r w:rsidRPr="00FF23D8">
              <w:rPr>
                <w:rStyle w:val="Lienhypertexte"/>
                <w:noProof/>
              </w:rPr>
              <w:t>Supervision individuelle</w:t>
            </w:r>
            <w:r>
              <w:rPr>
                <w:noProof/>
                <w:webHidden/>
              </w:rPr>
              <w:tab/>
            </w:r>
            <w:r>
              <w:rPr>
                <w:noProof/>
                <w:webHidden/>
              </w:rPr>
              <w:fldChar w:fldCharType="begin"/>
            </w:r>
            <w:r>
              <w:rPr>
                <w:noProof/>
                <w:webHidden/>
              </w:rPr>
              <w:instrText xml:space="preserve"> PAGEREF _Toc466033779 \h </w:instrText>
            </w:r>
            <w:r>
              <w:rPr>
                <w:noProof/>
                <w:webHidden/>
              </w:rPr>
            </w:r>
            <w:r>
              <w:rPr>
                <w:noProof/>
                <w:webHidden/>
              </w:rPr>
              <w:fldChar w:fldCharType="separate"/>
            </w:r>
            <w:r>
              <w:rPr>
                <w:noProof/>
                <w:webHidden/>
              </w:rPr>
              <w:t>6</w:t>
            </w:r>
            <w:r>
              <w:rPr>
                <w:noProof/>
                <w:webHidden/>
              </w:rPr>
              <w:fldChar w:fldCharType="end"/>
            </w:r>
          </w:hyperlink>
        </w:p>
        <w:p w:rsidR="00BE4AAF" w:rsidRDefault="00BE4AAF">
          <w:pPr>
            <w:pStyle w:val="TM3"/>
            <w:tabs>
              <w:tab w:val="left" w:pos="880"/>
              <w:tab w:val="right" w:leader="dot" w:pos="9062"/>
            </w:tabs>
            <w:rPr>
              <w:rFonts w:eastAsiaTheme="minorEastAsia"/>
              <w:noProof/>
              <w:lang w:eastAsia="fr-BE"/>
            </w:rPr>
          </w:pPr>
          <w:hyperlink w:anchor="_Toc466033780" w:history="1">
            <w:r w:rsidRPr="00FF23D8">
              <w:rPr>
                <w:rStyle w:val="Lienhypertexte"/>
                <w:noProof/>
              </w:rPr>
              <w:t>e.</w:t>
            </w:r>
            <w:r>
              <w:rPr>
                <w:rFonts w:eastAsiaTheme="minorEastAsia"/>
                <w:noProof/>
                <w:lang w:eastAsia="fr-BE"/>
              </w:rPr>
              <w:tab/>
            </w:r>
            <w:r w:rsidRPr="00FF23D8">
              <w:rPr>
                <w:rStyle w:val="Lienhypertexte"/>
                <w:noProof/>
              </w:rPr>
              <w:t>Coaching individuel</w:t>
            </w:r>
            <w:r>
              <w:rPr>
                <w:noProof/>
                <w:webHidden/>
              </w:rPr>
              <w:tab/>
            </w:r>
            <w:r>
              <w:rPr>
                <w:noProof/>
                <w:webHidden/>
              </w:rPr>
              <w:fldChar w:fldCharType="begin"/>
            </w:r>
            <w:r>
              <w:rPr>
                <w:noProof/>
                <w:webHidden/>
              </w:rPr>
              <w:instrText xml:space="preserve"> PAGEREF _Toc466033780 \h </w:instrText>
            </w:r>
            <w:r>
              <w:rPr>
                <w:noProof/>
                <w:webHidden/>
              </w:rPr>
            </w:r>
            <w:r>
              <w:rPr>
                <w:noProof/>
                <w:webHidden/>
              </w:rPr>
              <w:fldChar w:fldCharType="separate"/>
            </w:r>
            <w:r>
              <w:rPr>
                <w:noProof/>
                <w:webHidden/>
              </w:rPr>
              <w:t>6</w:t>
            </w:r>
            <w:r>
              <w:rPr>
                <w:noProof/>
                <w:webHidden/>
              </w:rPr>
              <w:fldChar w:fldCharType="end"/>
            </w:r>
          </w:hyperlink>
        </w:p>
        <w:p w:rsidR="00903809" w:rsidRDefault="00903809">
          <w:r>
            <w:rPr>
              <w:b/>
              <w:bCs/>
              <w:lang w:val="fr-FR"/>
            </w:rPr>
            <w:fldChar w:fldCharType="end"/>
          </w:r>
        </w:p>
      </w:sdtContent>
    </w:sdt>
    <w:p w:rsidR="00903809" w:rsidRDefault="00903809" w:rsidP="00CA26E3">
      <w:pPr>
        <w:rPr>
          <w:sz w:val="18"/>
          <w:szCs w:val="18"/>
          <w:lang w:val="fr-FR"/>
        </w:rPr>
      </w:pPr>
    </w:p>
    <w:p w:rsidR="00CA26E3" w:rsidRPr="00C63FED" w:rsidRDefault="00CA26E3" w:rsidP="00CA26E3">
      <w:pPr>
        <w:rPr>
          <w:sz w:val="18"/>
          <w:szCs w:val="18"/>
          <w:lang w:val="fr-FR"/>
        </w:rPr>
      </w:pPr>
      <w:r w:rsidRPr="00C63FED">
        <w:rPr>
          <w:sz w:val="18"/>
          <w:szCs w:val="18"/>
          <w:lang w:val="fr-FR"/>
        </w:rPr>
        <w:t xml:space="preserve">[La formation et l’apprentissage à distance font partie des modes d’apprentissage de type </w:t>
      </w:r>
      <w:r w:rsidRPr="00C63FED">
        <w:rPr>
          <w:rStyle w:val="lev"/>
          <w:sz w:val="18"/>
          <w:szCs w:val="18"/>
          <w:lang w:val="fr-FR"/>
        </w:rPr>
        <w:t>formel</w:t>
      </w:r>
      <w:r w:rsidRPr="00C63FED">
        <w:rPr>
          <w:sz w:val="18"/>
          <w:szCs w:val="18"/>
          <w:lang w:val="fr-FR"/>
        </w:rPr>
        <w:t xml:space="preserve"> : dispensé dans un contexte organisé et structuré (par exemple dans un établissement d'enseignement ou de formation, ou sur le lieu de travail), et qui est explicitement désigné comme apprentissage (en termes d'objectifs, de temps ou de ressources). L'apprentissage formel </w:t>
      </w:r>
      <w:r w:rsidRPr="00C63FED">
        <w:rPr>
          <w:sz w:val="18"/>
          <w:szCs w:val="18"/>
          <w:u w:val="single"/>
          <w:lang w:val="fr-FR"/>
        </w:rPr>
        <w:t>est intentionnel de la part de l'apprenant</w:t>
      </w:r>
      <w:r w:rsidRPr="00C63FED">
        <w:rPr>
          <w:sz w:val="18"/>
          <w:szCs w:val="18"/>
          <w:lang w:val="fr-FR"/>
        </w:rPr>
        <w:t>; il débouche généralement sur une attestation de suivi, ou sur la validation et la certification.]</w:t>
      </w:r>
    </w:p>
    <w:p w:rsidR="00787865" w:rsidRPr="00C63FED" w:rsidRDefault="00787865" w:rsidP="00787865">
      <w:pPr>
        <w:pStyle w:val="Paragraphedeliste"/>
        <w:ind w:left="0"/>
        <w:rPr>
          <w:b/>
          <w:color w:val="EE5D52" w:themeColor="accent4"/>
          <w:sz w:val="20"/>
        </w:rPr>
      </w:pPr>
      <w:r w:rsidRPr="00C63FED">
        <w:rPr>
          <w:sz w:val="18"/>
          <w:lang w:val="fr-FR"/>
        </w:rPr>
        <w:t xml:space="preserve">[L'apprentissage </w:t>
      </w:r>
      <w:r w:rsidRPr="00C63FED">
        <w:rPr>
          <w:b/>
          <w:sz w:val="18"/>
          <w:lang w:val="fr-FR"/>
        </w:rPr>
        <w:t>moins formel ou informel</w:t>
      </w:r>
      <w:r w:rsidRPr="00C63FED">
        <w:rPr>
          <w:sz w:val="18"/>
          <w:lang w:val="fr-FR"/>
        </w:rPr>
        <w:t xml:space="preserve"> est intégré dans des activités planifiées qui ne sont pas explicitement désignées comme activités d’apprentissage (en termes d'objectifs, de temps ou de ressources) mais qui comportent un important élément d’apprentissage : tutorat, coaching, supervision, groupe de parole, échanges de pratiques, etc.]</w:t>
      </w:r>
    </w:p>
    <w:p w:rsidR="00915960" w:rsidRPr="00C63FED" w:rsidRDefault="00787865" w:rsidP="00CA26E3">
      <w:pPr>
        <w:rPr>
          <w:sz w:val="18"/>
          <w:szCs w:val="18"/>
          <w:lang w:val="fr-FR"/>
        </w:rPr>
      </w:pPr>
      <w:r>
        <w:rPr>
          <w:sz w:val="18"/>
          <w:szCs w:val="18"/>
          <w:lang w:val="fr-FR"/>
        </w:rPr>
        <w:br w:type="page"/>
      </w:r>
    </w:p>
    <w:p w:rsidR="00904AA7" w:rsidRPr="00C63FED" w:rsidRDefault="00904AA7" w:rsidP="00903809">
      <w:pPr>
        <w:pStyle w:val="Titre2"/>
      </w:pPr>
      <w:bookmarkStart w:id="0" w:name="_Toc466033761"/>
      <w:r w:rsidRPr="00903809">
        <w:lastRenderedPageBreak/>
        <w:t>Formation</w:t>
      </w:r>
      <w:r w:rsidRPr="00C63FED">
        <w:t xml:space="preserve"> classique</w:t>
      </w:r>
      <w:bookmarkEnd w:id="0"/>
    </w:p>
    <w:p w:rsidR="00904AA7" w:rsidRPr="00C63FED" w:rsidRDefault="00904AA7" w:rsidP="00904AA7">
      <w:pPr>
        <w:pStyle w:val="Paragraphedeliste"/>
        <w:autoSpaceDE w:val="0"/>
        <w:autoSpaceDN w:val="0"/>
        <w:adjustRightInd w:val="0"/>
        <w:spacing w:after="0" w:line="240" w:lineRule="auto"/>
        <w:rPr>
          <w:rFonts w:cs="Calibri"/>
          <w:color w:val="000000"/>
          <w:sz w:val="18"/>
          <w:szCs w:val="18"/>
        </w:rPr>
      </w:pPr>
      <w:bookmarkStart w:id="1" w:name="_GoBack"/>
      <w:bookmarkEnd w:id="1"/>
    </w:p>
    <w:p w:rsidR="00904AA7" w:rsidRPr="00C63FED" w:rsidRDefault="00904AA7" w:rsidP="00904AA7">
      <w:pPr>
        <w:pStyle w:val="Paragraphedeliste"/>
        <w:autoSpaceDE w:val="0"/>
        <w:autoSpaceDN w:val="0"/>
        <w:adjustRightInd w:val="0"/>
        <w:spacing w:after="0" w:line="240" w:lineRule="auto"/>
        <w:ind w:left="0"/>
        <w:rPr>
          <w:rFonts w:cs="Calibri"/>
          <w:color w:val="000000"/>
          <w:sz w:val="18"/>
          <w:szCs w:val="18"/>
        </w:rPr>
      </w:pPr>
      <w:r w:rsidRPr="00C63FED">
        <w:rPr>
          <w:rFonts w:cs="Calibri"/>
          <w:b/>
          <w:bCs/>
          <w:color w:val="000000"/>
          <w:sz w:val="18"/>
          <w:szCs w:val="18"/>
        </w:rPr>
        <w:t xml:space="preserve">APPRENDRE en INTERACTION avec un EXPERT </w:t>
      </w:r>
    </w:p>
    <w:p w:rsidR="00904AA7" w:rsidRPr="00C63FED" w:rsidRDefault="00904AA7" w:rsidP="00904AA7">
      <w:pPr>
        <w:pStyle w:val="Paragraphedeliste"/>
        <w:ind w:left="360"/>
        <w:rPr>
          <w:sz w:val="18"/>
          <w:szCs w:val="18"/>
        </w:rPr>
      </w:pPr>
    </w:p>
    <w:p w:rsidR="00904AA7" w:rsidRPr="00C63FED" w:rsidRDefault="00904AA7" w:rsidP="00904AA7">
      <w:pPr>
        <w:pStyle w:val="Paragraphedeliste"/>
        <w:ind w:left="0"/>
        <w:rPr>
          <w:sz w:val="18"/>
          <w:szCs w:val="18"/>
        </w:rPr>
      </w:pPr>
      <w:r w:rsidRPr="00C63FED">
        <w:rPr>
          <w:sz w:val="18"/>
          <w:szCs w:val="18"/>
        </w:rPr>
        <w:t>La formation consiste à développer ou accroître une (ou des) compétence(s) prédéterminée(s) d’un groupe de d’apprenants (au maximum 15 généralement), grâce aux actes pédagogiques d’un formateur.</w:t>
      </w:r>
    </w:p>
    <w:p w:rsidR="00CA26E3" w:rsidRPr="00C63FED" w:rsidRDefault="00CA26E3" w:rsidP="00904AA7">
      <w:pPr>
        <w:pStyle w:val="Paragraphedeliste"/>
        <w:ind w:left="0"/>
        <w:rPr>
          <w:sz w:val="18"/>
          <w:szCs w:val="18"/>
        </w:rPr>
      </w:pPr>
    </w:p>
    <w:p w:rsidR="00CA26E3" w:rsidRPr="00C63FED" w:rsidRDefault="00CA26E3" w:rsidP="00904AA7">
      <w:pPr>
        <w:pStyle w:val="Paragraphedeliste"/>
        <w:ind w:left="0"/>
        <w:rPr>
          <w:sz w:val="18"/>
          <w:szCs w:val="18"/>
        </w:rPr>
      </w:pPr>
      <w:r w:rsidRPr="00C63FED">
        <w:rPr>
          <w:sz w:val="18"/>
          <w:szCs w:val="18"/>
        </w:rPr>
        <w:t>C’est un apprentissage de type formel.</w:t>
      </w:r>
    </w:p>
    <w:p w:rsidR="00904AA7" w:rsidRPr="00C63FED" w:rsidRDefault="00904AA7" w:rsidP="00904AA7">
      <w:pPr>
        <w:pStyle w:val="Paragraphedeliste"/>
        <w:ind w:left="360"/>
        <w:rPr>
          <w:sz w:val="18"/>
          <w:szCs w:val="18"/>
        </w:rPr>
      </w:pPr>
    </w:p>
    <w:p w:rsidR="00CA26E3" w:rsidRPr="00787865" w:rsidRDefault="00904AA7" w:rsidP="00787865">
      <w:pPr>
        <w:pStyle w:val="Paragraphedeliste"/>
        <w:ind w:left="0"/>
        <w:rPr>
          <w:sz w:val="18"/>
          <w:szCs w:val="18"/>
          <w:lang w:val="fr-FR"/>
        </w:rPr>
      </w:pPr>
      <w:r w:rsidRPr="00C63FED">
        <w:rPr>
          <w:sz w:val="18"/>
          <w:szCs w:val="18"/>
          <w:lang w:val="fr-FR"/>
        </w:rPr>
        <w:t xml:space="preserve">Parmi ces types de formation, il existe un panel de pédagogies possibles et la créativité dans ce domaine est  riche : pédagogies actives, pédagogies ludiques, classes inversées, </w:t>
      </w:r>
      <w:proofErr w:type="spellStart"/>
      <w:r w:rsidRPr="00C63FED">
        <w:rPr>
          <w:sz w:val="18"/>
          <w:szCs w:val="18"/>
          <w:lang w:val="fr-FR"/>
        </w:rPr>
        <w:t>etc</w:t>
      </w:r>
      <w:proofErr w:type="spellEnd"/>
      <w:r w:rsidRPr="00C63FED">
        <w:rPr>
          <w:sz w:val="18"/>
          <w:szCs w:val="18"/>
          <w:lang w:val="fr-FR"/>
        </w:rPr>
        <w:t>!</w:t>
      </w:r>
    </w:p>
    <w:p w:rsidR="001E25AF" w:rsidRPr="00C63FED" w:rsidRDefault="00904AA7" w:rsidP="00903809">
      <w:pPr>
        <w:pStyle w:val="Titre3"/>
      </w:pPr>
      <w:bookmarkStart w:id="2" w:name="_Toc466033762"/>
      <w:r w:rsidRPr="00903809">
        <w:t>Offre</w:t>
      </w:r>
      <w:r w:rsidRPr="00C63FED">
        <w:t xml:space="preserve"> catalogue</w:t>
      </w:r>
      <w:bookmarkEnd w:id="2"/>
    </w:p>
    <w:p w:rsidR="00140DC3" w:rsidRPr="00C63FED" w:rsidRDefault="00140DC3" w:rsidP="009F5E09">
      <w:pPr>
        <w:spacing w:after="0"/>
        <w:rPr>
          <w:sz w:val="18"/>
          <w:szCs w:val="18"/>
          <w:lang w:val="fr-FR"/>
        </w:rPr>
      </w:pPr>
      <w:r w:rsidRPr="00C63FED">
        <w:rPr>
          <w:sz w:val="18"/>
          <w:szCs w:val="18"/>
          <w:lang w:val="fr-FR"/>
        </w:rPr>
        <w:t>Le prestataire, le progra</w:t>
      </w:r>
      <w:r w:rsidR="001C7F33">
        <w:rPr>
          <w:sz w:val="18"/>
          <w:szCs w:val="18"/>
          <w:lang w:val="fr-FR"/>
        </w:rPr>
        <w:t>mme, la</w:t>
      </w:r>
      <w:r w:rsidRPr="00C63FED">
        <w:rPr>
          <w:sz w:val="18"/>
          <w:szCs w:val="18"/>
          <w:lang w:val="fr-FR"/>
        </w:rPr>
        <w:t xml:space="preserve"> méthodologie et la logistique sont prédéfinis</w:t>
      </w:r>
      <w:r w:rsidR="009F5E09" w:rsidRPr="00C63FED">
        <w:rPr>
          <w:sz w:val="18"/>
          <w:szCs w:val="18"/>
          <w:lang w:val="fr-FR"/>
        </w:rPr>
        <w:t>.</w:t>
      </w:r>
    </w:p>
    <w:p w:rsidR="00140DC3" w:rsidRPr="00C63FED" w:rsidRDefault="00140DC3" w:rsidP="009F5E09">
      <w:pPr>
        <w:spacing w:after="0"/>
        <w:rPr>
          <w:sz w:val="18"/>
          <w:szCs w:val="18"/>
          <w:lang w:val="fr-FR"/>
        </w:rPr>
      </w:pPr>
      <w:r w:rsidRPr="00C63FED">
        <w:rPr>
          <w:sz w:val="18"/>
          <w:szCs w:val="18"/>
          <w:lang w:val="fr-FR"/>
        </w:rPr>
        <w:t>Le groupe est hétérogène et non connu à l’avance.</w:t>
      </w:r>
    </w:p>
    <w:p w:rsidR="00140DC3" w:rsidRPr="00C63FED" w:rsidRDefault="00140DC3" w:rsidP="009F5E09">
      <w:pPr>
        <w:spacing w:after="0"/>
        <w:rPr>
          <w:sz w:val="18"/>
          <w:szCs w:val="18"/>
          <w:lang w:val="fr-FR"/>
        </w:rPr>
      </w:pPr>
      <w:r w:rsidRPr="00C63FED">
        <w:rPr>
          <w:sz w:val="18"/>
          <w:szCs w:val="18"/>
          <w:lang w:val="fr-FR"/>
        </w:rPr>
        <w:t>La formation sur catalogue permet le partage d’expériences différentes de celle connue dans l’institution.</w:t>
      </w:r>
    </w:p>
    <w:p w:rsidR="00904AA7" w:rsidRDefault="00140DC3" w:rsidP="00787865">
      <w:pPr>
        <w:spacing w:after="0"/>
        <w:rPr>
          <w:sz w:val="18"/>
          <w:szCs w:val="18"/>
          <w:lang w:val="fr-FR"/>
        </w:rPr>
      </w:pPr>
      <w:r w:rsidRPr="00C63FED">
        <w:rPr>
          <w:sz w:val="18"/>
          <w:szCs w:val="18"/>
          <w:lang w:val="fr-FR"/>
        </w:rPr>
        <w:t>Par contre, elle ne concernera qu’1 personne ou un petit groupe de collègues (d’où un transfert des acquis plus difficile  à appliquer sur le terrain)</w:t>
      </w:r>
      <w:r w:rsidR="009F5E09" w:rsidRPr="00C63FED">
        <w:rPr>
          <w:sz w:val="18"/>
          <w:szCs w:val="18"/>
          <w:lang w:val="fr-FR"/>
        </w:rPr>
        <w:t>.</w:t>
      </w:r>
    </w:p>
    <w:p w:rsidR="00787865" w:rsidRPr="00787865" w:rsidRDefault="00787865" w:rsidP="00787865">
      <w:pPr>
        <w:spacing w:after="0"/>
        <w:rPr>
          <w:sz w:val="18"/>
          <w:szCs w:val="18"/>
          <w:lang w:val="fr-FR"/>
        </w:rPr>
      </w:pPr>
    </w:p>
    <w:p w:rsidR="00904AA7" w:rsidRPr="00C63FED" w:rsidRDefault="00904AA7" w:rsidP="00903809">
      <w:pPr>
        <w:pStyle w:val="Titre3"/>
      </w:pPr>
      <w:bookmarkStart w:id="3" w:name="_Toc466033763"/>
      <w:r w:rsidRPr="00C63FED">
        <w:t>Organisation sur mesure</w:t>
      </w:r>
      <w:bookmarkEnd w:id="3"/>
    </w:p>
    <w:p w:rsidR="009F5E09" w:rsidRPr="00C63FED" w:rsidRDefault="009F5E09" w:rsidP="009F5E09">
      <w:pPr>
        <w:pStyle w:val="Paragraphedeliste"/>
        <w:spacing w:after="0"/>
        <w:ind w:left="0"/>
        <w:rPr>
          <w:sz w:val="18"/>
          <w:szCs w:val="18"/>
          <w:lang w:val="fr-FR"/>
        </w:rPr>
      </w:pPr>
      <w:r w:rsidRPr="00C63FED">
        <w:rPr>
          <w:sz w:val="18"/>
          <w:szCs w:val="18"/>
          <w:lang w:val="fr-FR"/>
        </w:rPr>
        <w:t>Le</w:t>
      </w:r>
      <w:r w:rsidR="001C7F33">
        <w:rPr>
          <w:sz w:val="18"/>
          <w:szCs w:val="18"/>
          <w:lang w:val="fr-FR"/>
        </w:rPr>
        <w:t xml:space="preserve"> prestataire, le programme, la </w:t>
      </w:r>
      <w:r w:rsidRPr="00C63FED">
        <w:rPr>
          <w:sz w:val="18"/>
          <w:szCs w:val="18"/>
          <w:lang w:val="fr-FR"/>
        </w:rPr>
        <w:t>méthodologie et la logistique sont à définir et le groupe sera composé au préalable.</w:t>
      </w:r>
    </w:p>
    <w:p w:rsidR="009F5E09" w:rsidRPr="00C63FED" w:rsidRDefault="009F5E09" w:rsidP="009F5E09">
      <w:pPr>
        <w:pStyle w:val="Paragraphedeliste"/>
        <w:spacing w:after="0"/>
        <w:ind w:left="0"/>
        <w:rPr>
          <w:sz w:val="18"/>
          <w:szCs w:val="18"/>
          <w:lang w:val="fr-FR"/>
        </w:rPr>
      </w:pPr>
      <w:r w:rsidRPr="00C63FED">
        <w:rPr>
          <w:sz w:val="18"/>
          <w:szCs w:val="18"/>
          <w:lang w:val="fr-FR"/>
        </w:rPr>
        <w:t>Ce type de formation permet de rassembler les expériences internes et peut concerner une équipe entière.</w:t>
      </w:r>
    </w:p>
    <w:p w:rsidR="009F5E09" w:rsidRPr="00C63FED" w:rsidRDefault="009F5E09" w:rsidP="009F5E09">
      <w:pPr>
        <w:pStyle w:val="Paragraphedeliste"/>
        <w:spacing w:after="0"/>
        <w:ind w:left="0"/>
        <w:rPr>
          <w:sz w:val="18"/>
          <w:szCs w:val="18"/>
          <w:lang w:val="fr-FR"/>
        </w:rPr>
      </w:pPr>
    </w:p>
    <w:p w:rsidR="00904AA7" w:rsidRPr="00C63FED" w:rsidRDefault="00904AA7" w:rsidP="004036B3">
      <w:pPr>
        <w:pStyle w:val="Paragraphedeliste"/>
        <w:pBdr>
          <w:bottom w:val="single" w:sz="4" w:space="1" w:color="auto"/>
        </w:pBdr>
        <w:autoSpaceDE w:val="0"/>
        <w:autoSpaceDN w:val="0"/>
        <w:adjustRightInd w:val="0"/>
        <w:spacing w:after="0" w:line="240" w:lineRule="auto"/>
        <w:ind w:left="0"/>
        <w:rPr>
          <w:rFonts w:cs="Calibri"/>
          <w:b/>
          <w:bCs/>
          <w:color w:val="000000"/>
          <w:sz w:val="16"/>
          <w:szCs w:val="16"/>
        </w:rPr>
      </w:pPr>
    </w:p>
    <w:p w:rsidR="009F5E09" w:rsidRPr="00C63FED" w:rsidRDefault="009F5E09" w:rsidP="00904AA7">
      <w:pPr>
        <w:pStyle w:val="Paragraphedeliste"/>
        <w:autoSpaceDE w:val="0"/>
        <w:autoSpaceDN w:val="0"/>
        <w:adjustRightInd w:val="0"/>
        <w:spacing w:after="0" w:line="240" w:lineRule="auto"/>
        <w:rPr>
          <w:rFonts w:cs="Calibri"/>
          <w:b/>
          <w:bCs/>
          <w:color w:val="000000"/>
          <w:sz w:val="16"/>
          <w:szCs w:val="16"/>
        </w:rPr>
      </w:pPr>
    </w:p>
    <w:p w:rsidR="004036B3" w:rsidRDefault="004036B3" w:rsidP="004036B3">
      <w:pPr>
        <w:pStyle w:val="Titre2"/>
        <w:numPr>
          <w:ilvl w:val="0"/>
          <w:numId w:val="0"/>
        </w:numPr>
        <w:ind w:left="720"/>
      </w:pPr>
    </w:p>
    <w:p w:rsidR="00904AA7" w:rsidRPr="00903809" w:rsidRDefault="00904AA7" w:rsidP="00903809">
      <w:pPr>
        <w:pStyle w:val="Titre2"/>
      </w:pPr>
      <w:bookmarkStart w:id="4" w:name="_Toc466033764"/>
      <w:r w:rsidRPr="00903809">
        <w:t>Formation à distance</w:t>
      </w:r>
      <w:r w:rsidR="00915960" w:rsidRPr="00903809">
        <w:t xml:space="preserve"> (e-learning)</w:t>
      </w:r>
      <w:bookmarkEnd w:id="4"/>
    </w:p>
    <w:p w:rsidR="00C63FED" w:rsidRDefault="00C63FED" w:rsidP="00C63FED">
      <w:pPr>
        <w:pStyle w:val="Paragraphedeliste"/>
        <w:autoSpaceDE w:val="0"/>
        <w:autoSpaceDN w:val="0"/>
        <w:adjustRightInd w:val="0"/>
        <w:spacing w:after="0" w:line="240" w:lineRule="auto"/>
        <w:rPr>
          <w:rFonts w:cs="Calibri"/>
          <w:b/>
          <w:bCs/>
          <w:color w:val="000000"/>
          <w:sz w:val="18"/>
          <w:szCs w:val="18"/>
        </w:rPr>
      </w:pPr>
    </w:p>
    <w:p w:rsidR="00C63FED" w:rsidRDefault="00C63FED" w:rsidP="00C63FED">
      <w:pPr>
        <w:pStyle w:val="Paragraphedeliste"/>
        <w:autoSpaceDE w:val="0"/>
        <w:autoSpaceDN w:val="0"/>
        <w:adjustRightInd w:val="0"/>
        <w:spacing w:after="0" w:line="240" w:lineRule="auto"/>
        <w:ind w:left="0"/>
        <w:rPr>
          <w:rFonts w:cs="Calibri"/>
          <w:b/>
          <w:bCs/>
          <w:color w:val="000000"/>
          <w:sz w:val="18"/>
          <w:szCs w:val="18"/>
        </w:rPr>
      </w:pPr>
      <w:r w:rsidRPr="00C63FED">
        <w:rPr>
          <w:rFonts w:cs="Calibri"/>
          <w:b/>
          <w:bCs/>
          <w:color w:val="000000"/>
          <w:sz w:val="18"/>
          <w:szCs w:val="18"/>
        </w:rPr>
        <w:t xml:space="preserve">Apprenant Seul et en Autonomie. </w:t>
      </w:r>
    </w:p>
    <w:p w:rsidR="00C63FED" w:rsidRDefault="00C63FED" w:rsidP="00C63FED">
      <w:pPr>
        <w:pStyle w:val="Paragraphedeliste"/>
        <w:autoSpaceDE w:val="0"/>
        <w:autoSpaceDN w:val="0"/>
        <w:adjustRightInd w:val="0"/>
        <w:spacing w:after="0" w:line="240" w:lineRule="auto"/>
        <w:ind w:left="0"/>
        <w:rPr>
          <w:rFonts w:cs="Calibri"/>
          <w:b/>
          <w:bCs/>
          <w:color w:val="000000"/>
          <w:sz w:val="18"/>
          <w:szCs w:val="18"/>
        </w:rPr>
      </w:pPr>
      <w:r w:rsidRPr="00C63FED">
        <w:rPr>
          <w:rFonts w:cs="Calibri"/>
          <w:b/>
          <w:bCs/>
          <w:color w:val="000000"/>
          <w:sz w:val="18"/>
          <w:szCs w:val="18"/>
        </w:rPr>
        <w:t>APPRENDRE par soi-même, en dehors de la mise en pratique</w:t>
      </w:r>
      <w:r w:rsidR="00872211">
        <w:rPr>
          <w:rFonts w:cs="Calibri"/>
          <w:b/>
          <w:bCs/>
          <w:color w:val="000000"/>
          <w:sz w:val="18"/>
          <w:szCs w:val="18"/>
        </w:rPr>
        <w:t xml:space="preserve"> (auto-apprentissage)</w:t>
      </w:r>
    </w:p>
    <w:p w:rsidR="00C63FED" w:rsidRPr="00C63FED" w:rsidRDefault="00C63FED" w:rsidP="00C63FED">
      <w:pPr>
        <w:pStyle w:val="Paragraphedeliste"/>
        <w:autoSpaceDE w:val="0"/>
        <w:autoSpaceDN w:val="0"/>
        <w:adjustRightInd w:val="0"/>
        <w:spacing w:after="0" w:line="240" w:lineRule="auto"/>
        <w:ind w:left="0"/>
        <w:rPr>
          <w:rFonts w:cs="Calibri"/>
          <w:b/>
          <w:bCs/>
          <w:color w:val="000000"/>
          <w:sz w:val="18"/>
          <w:szCs w:val="18"/>
        </w:rPr>
      </w:pPr>
    </w:p>
    <w:p w:rsidR="00915960" w:rsidRPr="00C63FED" w:rsidRDefault="007B1161" w:rsidP="00915960">
      <w:pPr>
        <w:rPr>
          <w:sz w:val="18"/>
          <w:szCs w:val="18"/>
          <w:lang w:val="fr-FR"/>
        </w:rPr>
      </w:pPr>
      <w:r w:rsidRPr="00C63FED">
        <w:rPr>
          <w:sz w:val="18"/>
          <w:szCs w:val="18"/>
          <w:lang w:val="fr-FR"/>
        </w:rPr>
        <w:t>Fait partie de la catégorie « Auto-apprentissage »</w:t>
      </w:r>
      <w:r w:rsidR="00CA26E3" w:rsidRPr="00C63FED">
        <w:rPr>
          <w:sz w:val="18"/>
          <w:szCs w:val="18"/>
          <w:lang w:val="fr-FR"/>
        </w:rPr>
        <w:t>/ de type formel.</w:t>
      </w:r>
    </w:p>
    <w:tbl>
      <w:tblPr>
        <w:tblW w:w="0" w:type="auto"/>
        <w:tblBorders>
          <w:top w:val="nil"/>
          <w:left w:val="nil"/>
          <w:bottom w:val="nil"/>
          <w:right w:val="nil"/>
        </w:tblBorders>
        <w:tblLook w:val="0000" w:firstRow="0" w:lastRow="0" w:firstColumn="0" w:lastColumn="0" w:noHBand="0" w:noVBand="0"/>
      </w:tblPr>
      <w:tblGrid>
        <w:gridCol w:w="9288"/>
      </w:tblGrid>
      <w:tr w:rsidR="00C63FED" w:rsidRPr="00C63FED" w:rsidTr="000A4AE9">
        <w:trPr>
          <w:trHeight w:val="392"/>
        </w:trPr>
        <w:tc>
          <w:tcPr>
            <w:tcW w:w="0" w:type="auto"/>
          </w:tcPr>
          <w:p w:rsidR="007B1161" w:rsidRPr="00C63FED" w:rsidRDefault="007B1161" w:rsidP="000A4AE9">
            <w:pPr>
              <w:pStyle w:val="Default"/>
              <w:rPr>
                <w:rFonts w:asciiTheme="minorHAnsi" w:hAnsiTheme="minorHAnsi"/>
                <w:color w:val="auto"/>
                <w:sz w:val="18"/>
                <w:szCs w:val="18"/>
              </w:rPr>
            </w:pPr>
            <w:r w:rsidRPr="00C63FED">
              <w:rPr>
                <w:rFonts w:asciiTheme="minorHAnsi" w:hAnsiTheme="minorHAnsi"/>
                <w:color w:val="auto"/>
                <w:sz w:val="18"/>
                <w:szCs w:val="18"/>
              </w:rPr>
              <w:t>L’</w:t>
            </w:r>
            <w:r w:rsidRPr="00C63FED">
              <w:rPr>
                <w:rFonts w:asciiTheme="minorHAnsi" w:hAnsiTheme="minorHAnsi"/>
                <w:i/>
                <w:iCs/>
                <w:color w:val="auto"/>
                <w:sz w:val="18"/>
                <w:szCs w:val="18"/>
              </w:rPr>
              <w:t xml:space="preserve">e-learning </w:t>
            </w:r>
            <w:r w:rsidRPr="00C63FED">
              <w:rPr>
                <w:rFonts w:asciiTheme="minorHAnsi" w:hAnsiTheme="minorHAnsi"/>
                <w:color w:val="auto"/>
                <w:sz w:val="18"/>
                <w:szCs w:val="18"/>
              </w:rPr>
              <w:t>est une méthode de formation à distance sur une plateforme en ligne. L’apprenant reçoit des accès au programme, et apprend à son rythme. La conception d’outils d’</w:t>
            </w:r>
            <w:r w:rsidRPr="00C63FED">
              <w:rPr>
                <w:rFonts w:asciiTheme="minorHAnsi" w:hAnsiTheme="minorHAnsi"/>
                <w:i/>
                <w:iCs/>
                <w:color w:val="auto"/>
                <w:sz w:val="18"/>
                <w:szCs w:val="18"/>
              </w:rPr>
              <w:t xml:space="preserve">e-learning </w:t>
            </w:r>
            <w:r w:rsidRPr="00C63FED">
              <w:rPr>
                <w:rFonts w:asciiTheme="minorHAnsi" w:hAnsiTheme="minorHAnsi"/>
                <w:color w:val="auto"/>
                <w:sz w:val="18"/>
                <w:szCs w:val="18"/>
              </w:rPr>
              <w:t xml:space="preserve">est plutôt coûteuse, mais présente l’avantage d’être utilisé pour </w:t>
            </w:r>
            <w:r w:rsidR="008F7C5E">
              <w:rPr>
                <w:rFonts w:asciiTheme="minorHAnsi" w:hAnsiTheme="minorHAnsi"/>
                <w:color w:val="auto"/>
                <w:sz w:val="18"/>
                <w:szCs w:val="18"/>
              </w:rPr>
              <w:t>un grand nombre de participants.</w:t>
            </w:r>
          </w:p>
          <w:p w:rsidR="00915960" w:rsidRPr="00C63FED" w:rsidRDefault="00915960" w:rsidP="000A4AE9">
            <w:pPr>
              <w:pStyle w:val="Default"/>
              <w:rPr>
                <w:rFonts w:asciiTheme="minorHAnsi" w:hAnsiTheme="minorHAnsi"/>
                <w:color w:val="auto"/>
                <w:sz w:val="18"/>
                <w:szCs w:val="18"/>
              </w:rPr>
            </w:pPr>
          </w:p>
        </w:tc>
      </w:tr>
      <w:tr w:rsidR="00C63FED" w:rsidRPr="00C63FED" w:rsidTr="000A4AE9">
        <w:trPr>
          <w:trHeight w:val="287"/>
        </w:trPr>
        <w:tc>
          <w:tcPr>
            <w:tcW w:w="0" w:type="auto"/>
          </w:tcPr>
          <w:p w:rsidR="0050130D" w:rsidRPr="00C63FED" w:rsidRDefault="007B1161" w:rsidP="00C63FED">
            <w:pPr>
              <w:autoSpaceDE w:val="0"/>
              <w:autoSpaceDN w:val="0"/>
              <w:adjustRightInd w:val="0"/>
              <w:spacing w:after="0" w:line="240" w:lineRule="auto"/>
              <w:rPr>
                <w:rFonts w:cs="Calibri"/>
                <w:sz w:val="18"/>
                <w:szCs w:val="18"/>
              </w:rPr>
            </w:pPr>
            <w:r w:rsidRPr="00C63FED">
              <w:rPr>
                <w:rFonts w:cs="Calibri"/>
                <w:sz w:val="18"/>
                <w:szCs w:val="18"/>
              </w:rPr>
              <w:t xml:space="preserve">Le </w:t>
            </w:r>
            <w:r w:rsidRPr="00C63FED">
              <w:rPr>
                <w:rFonts w:cs="Calibri"/>
                <w:i/>
                <w:iCs/>
                <w:sz w:val="18"/>
                <w:szCs w:val="18"/>
              </w:rPr>
              <w:t xml:space="preserve">MOOC </w:t>
            </w:r>
            <w:r w:rsidR="0069596F" w:rsidRPr="00C63FED">
              <w:rPr>
                <w:rFonts w:cs="Calibri"/>
                <w:i/>
                <w:iCs/>
                <w:sz w:val="18"/>
                <w:szCs w:val="18"/>
              </w:rPr>
              <w:t>-</w:t>
            </w:r>
            <w:r w:rsidR="0069596F" w:rsidRPr="00C63FED">
              <w:rPr>
                <w:rStyle w:val="Accentuation"/>
                <w:sz w:val="18"/>
                <w:szCs w:val="18"/>
              </w:rPr>
              <w:t xml:space="preserve">massive open online course- </w:t>
            </w:r>
            <w:r w:rsidRPr="00C63FED">
              <w:rPr>
                <w:rFonts w:cs="Calibri"/>
                <w:sz w:val="18"/>
                <w:szCs w:val="18"/>
              </w:rPr>
              <w:t>est un</w:t>
            </w:r>
            <w:r w:rsidR="00915960" w:rsidRPr="00C63FED">
              <w:rPr>
                <w:rFonts w:cs="Calibri"/>
                <w:sz w:val="18"/>
                <w:szCs w:val="18"/>
              </w:rPr>
              <w:t xml:space="preserve"> format d’e-learning particulier. Il s’agit d’un</w:t>
            </w:r>
            <w:r w:rsidRPr="00C63FED">
              <w:rPr>
                <w:rFonts w:cs="Calibri"/>
                <w:sz w:val="18"/>
                <w:szCs w:val="18"/>
              </w:rPr>
              <w:t xml:space="preserve"> cours mis en ligne publiquement et gratuitement. </w:t>
            </w:r>
            <w:r w:rsidR="0069596F" w:rsidRPr="00C63FED">
              <w:rPr>
                <w:sz w:val="18"/>
                <w:szCs w:val="18"/>
              </w:rPr>
              <w:t xml:space="preserve">Les </w:t>
            </w:r>
            <w:proofErr w:type="spellStart"/>
            <w:r w:rsidR="0069596F" w:rsidRPr="00C63FED">
              <w:rPr>
                <w:sz w:val="18"/>
                <w:szCs w:val="18"/>
              </w:rPr>
              <w:t>MOOC’s</w:t>
            </w:r>
            <w:proofErr w:type="spellEnd"/>
            <w:r w:rsidR="0069596F" w:rsidRPr="00C63FED">
              <w:rPr>
                <w:sz w:val="18"/>
                <w:szCs w:val="18"/>
              </w:rPr>
              <w:t xml:space="preserve"> sont ouverts à n'importe qui souhaite y participer, sans devoir s'inscrire à l'université, payer de droits d'inscription ni correspondre à des critères d'admission</w:t>
            </w:r>
            <w:r w:rsidR="00915960" w:rsidRPr="00C63FED">
              <w:rPr>
                <w:rFonts w:cs="Calibri"/>
                <w:sz w:val="18"/>
                <w:szCs w:val="18"/>
              </w:rPr>
              <w:t xml:space="preserve">. La spécificité des </w:t>
            </w:r>
            <w:proofErr w:type="spellStart"/>
            <w:r w:rsidR="00915960" w:rsidRPr="00C63FED">
              <w:rPr>
                <w:rFonts w:cs="Calibri"/>
                <w:sz w:val="18"/>
                <w:szCs w:val="18"/>
              </w:rPr>
              <w:t>MOOC’s</w:t>
            </w:r>
            <w:proofErr w:type="spellEnd"/>
            <w:r w:rsidR="00915960" w:rsidRPr="00C63FED">
              <w:rPr>
                <w:rFonts w:cs="Calibri"/>
                <w:sz w:val="18"/>
                <w:szCs w:val="18"/>
              </w:rPr>
              <w:t xml:space="preserve"> est de mettre en lien des ap</w:t>
            </w:r>
            <w:r w:rsidR="00C63FED">
              <w:rPr>
                <w:rFonts w:cs="Calibri"/>
                <w:sz w:val="18"/>
                <w:szCs w:val="18"/>
              </w:rPr>
              <w:t>p</w:t>
            </w:r>
            <w:r w:rsidR="00915960" w:rsidRPr="00C63FED">
              <w:rPr>
                <w:rFonts w:cs="Calibri"/>
                <w:sz w:val="18"/>
                <w:szCs w:val="18"/>
              </w:rPr>
              <w:t>renants via des forums, échanges de questions et pratiques</w:t>
            </w:r>
            <w:r w:rsidR="002B406A" w:rsidRPr="00C63FED">
              <w:rPr>
                <w:rFonts w:cs="Calibri"/>
                <w:sz w:val="18"/>
                <w:szCs w:val="18"/>
              </w:rPr>
              <w:t xml:space="preserve"> (exemple</w:t>
            </w:r>
            <w:r w:rsidR="0069596F" w:rsidRPr="00C63FED">
              <w:rPr>
                <w:rFonts w:cs="Calibri"/>
                <w:sz w:val="18"/>
                <w:szCs w:val="18"/>
              </w:rPr>
              <w:t xml:space="preserve"> – les </w:t>
            </w:r>
            <w:proofErr w:type="spellStart"/>
            <w:r w:rsidR="0069596F" w:rsidRPr="00C63FED">
              <w:rPr>
                <w:rFonts w:cs="Calibri"/>
                <w:sz w:val="18"/>
                <w:szCs w:val="18"/>
              </w:rPr>
              <w:t>MOOC’s</w:t>
            </w:r>
            <w:proofErr w:type="spellEnd"/>
            <w:r w:rsidR="0069596F" w:rsidRPr="00C63FED">
              <w:rPr>
                <w:rFonts w:cs="Calibri"/>
                <w:sz w:val="18"/>
                <w:szCs w:val="18"/>
              </w:rPr>
              <w:t xml:space="preserve"> de L’UCL)</w:t>
            </w:r>
            <w:r w:rsidRPr="00C63FED">
              <w:rPr>
                <w:rFonts w:cs="Calibri"/>
                <w:sz w:val="18"/>
                <w:szCs w:val="18"/>
              </w:rPr>
              <w:t>.</w:t>
            </w:r>
            <w:r w:rsidR="002B406A" w:rsidRPr="00C63FED">
              <w:rPr>
                <w:rFonts w:cs="Calibri"/>
                <w:sz w:val="18"/>
                <w:szCs w:val="18"/>
              </w:rPr>
              <w:t xml:space="preserve"> </w:t>
            </w:r>
            <w:r w:rsidR="00C63FED">
              <w:rPr>
                <w:rFonts w:cs="Calibri"/>
                <w:sz w:val="18"/>
                <w:szCs w:val="18"/>
              </w:rPr>
              <w:t>Il y a également le plus souvent des interactions possibles avec l’expert.</w:t>
            </w:r>
          </w:p>
        </w:tc>
      </w:tr>
    </w:tbl>
    <w:p w:rsidR="00C63FED" w:rsidRDefault="00C63FED" w:rsidP="00C63FED">
      <w:pPr>
        <w:spacing w:after="0"/>
        <w:rPr>
          <w:sz w:val="18"/>
          <w:szCs w:val="18"/>
        </w:rPr>
      </w:pPr>
    </w:p>
    <w:p w:rsidR="00915960" w:rsidRPr="00C63FED" w:rsidRDefault="0069596F" w:rsidP="00C63FED">
      <w:pPr>
        <w:spacing w:after="0"/>
        <w:rPr>
          <w:sz w:val="18"/>
          <w:szCs w:val="18"/>
        </w:rPr>
      </w:pPr>
      <w:r w:rsidRPr="00C63FED">
        <w:rPr>
          <w:sz w:val="18"/>
          <w:szCs w:val="18"/>
        </w:rPr>
        <w:t>Les avantages de la formation à distance : Flexibilité d’horaire et autonomie d’organisation</w:t>
      </w:r>
      <w:r w:rsidR="00915960" w:rsidRPr="00C63FED">
        <w:rPr>
          <w:sz w:val="18"/>
          <w:szCs w:val="18"/>
        </w:rPr>
        <w:t>.</w:t>
      </w:r>
    </w:p>
    <w:p w:rsidR="000F4733" w:rsidRPr="00C63FED" w:rsidRDefault="007B1161" w:rsidP="00C63FED">
      <w:pPr>
        <w:spacing w:after="0"/>
        <w:rPr>
          <w:sz w:val="18"/>
          <w:szCs w:val="18"/>
        </w:rPr>
      </w:pPr>
      <w:r w:rsidRPr="00C63FED">
        <w:rPr>
          <w:sz w:val="18"/>
          <w:szCs w:val="18"/>
        </w:rPr>
        <w:t>Gros frein sur la motivation à aller jusqu’au bout.</w:t>
      </w:r>
    </w:p>
    <w:p w:rsidR="00CA26E3" w:rsidRPr="00787865" w:rsidRDefault="008F7C5E" w:rsidP="00787865">
      <w:pPr>
        <w:rPr>
          <w:b/>
          <w:color w:val="EE5D52" w:themeColor="accent4"/>
          <w:sz w:val="24"/>
        </w:rPr>
      </w:pPr>
      <w:r>
        <w:rPr>
          <w:b/>
          <w:color w:val="EE5D52" w:themeColor="accent4"/>
          <w:sz w:val="24"/>
        </w:rPr>
        <w:br w:type="page"/>
      </w:r>
    </w:p>
    <w:p w:rsidR="00904AA7" w:rsidRPr="00903809" w:rsidRDefault="00904AA7" w:rsidP="00903809">
      <w:pPr>
        <w:pStyle w:val="Titre2"/>
      </w:pPr>
      <w:bookmarkStart w:id="5" w:name="_Toc466033765"/>
      <w:r w:rsidRPr="00903809">
        <w:lastRenderedPageBreak/>
        <w:t>Auto-apprentissage</w:t>
      </w:r>
      <w:bookmarkEnd w:id="5"/>
    </w:p>
    <w:p w:rsidR="00741137" w:rsidRPr="00C63FED" w:rsidRDefault="00741137" w:rsidP="00741137">
      <w:pPr>
        <w:pStyle w:val="Paragraphedeliste"/>
        <w:rPr>
          <w:color w:val="707070"/>
          <w:sz w:val="20"/>
          <w:szCs w:val="20"/>
        </w:rPr>
      </w:pPr>
    </w:p>
    <w:tbl>
      <w:tblPr>
        <w:tblW w:w="0" w:type="auto"/>
        <w:tblBorders>
          <w:top w:val="nil"/>
          <w:left w:val="nil"/>
          <w:bottom w:val="nil"/>
          <w:right w:val="nil"/>
        </w:tblBorders>
        <w:tblLook w:val="0000" w:firstRow="0" w:lastRow="0" w:firstColumn="0" w:lastColumn="0" w:noHBand="0" w:noVBand="0"/>
      </w:tblPr>
      <w:tblGrid>
        <w:gridCol w:w="9288"/>
      </w:tblGrid>
      <w:tr w:rsidR="003D145A" w:rsidRPr="00C63FED" w:rsidTr="000A4AE9">
        <w:trPr>
          <w:trHeight w:val="183"/>
        </w:trPr>
        <w:tc>
          <w:tcPr>
            <w:tcW w:w="0" w:type="auto"/>
          </w:tcPr>
          <w:p w:rsidR="00915960" w:rsidRPr="00C63FED" w:rsidRDefault="003D145A" w:rsidP="00915960">
            <w:pPr>
              <w:pStyle w:val="Paragraphedeliste"/>
              <w:autoSpaceDE w:val="0"/>
              <w:autoSpaceDN w:val="0"/>
              <w:adjustRightInd w:val="0"/>
              <w:spacing w:after="0" w:line="240" w:lineRule="auto"/>
              <w:ind w:left="0"/>
              <w:rPr>
                <w:rFonts w:cs="Calibri"/>
                <w:b/>
                <w:bCs/>
                <w:color w:val="000000"/>
                <w:sz w:val="18"/>
                <w:szCs w:val="18"/>
              </w:rPr>
            </w:pPr>
            <w:r w:rsidRPr="00C63FED">
              <w:rPr>
                <w:rFonts w:cs="Calibri"/>
                <w:b/>
                <w:bCs/>
                <w:color w:val="000000"/>
                <w:sz w:val="18"/>
                <w:szCs w:val="18"/>
              </w:rPr>
              <w:t xml:space="preserve">Apprenant Seul et en Autonomie. </w:t>
            </w:r>
          </w:p>
          <w:p w:rsidR="003D145A" w:rsidRPr="00C63FED" w:rsidRDefault="003D145A" w:rsidP="00915960">
            <w:pPr>
              <w:pStyle w:val="Paragraphedeliste"/>
              <w:autoSpaceDE w:val="0"/>
              <w:autoSpaceDN w:val="0"/>
              <w:adjustRightInd w:val="0"/>
              <w:spacing w:after="0" w:line="240" w:lineRule="auto"/>
              <w:ind w:left="0"/>
              <w:rPr>
                <w:rFonts w:cs="Calibri"/>
                <w:b/>
                <w:bCs/>
                <w:color w:val="000000"/>
                <w:sz w:val="18"/>
                <w:szCs w:val="18"/>
              </w:rPr>
            </w:pPr>
            <w:r w:rsidRPr="00C63FED">
              <w:rPr>
                <w:rFonts w:cs="Calibri"/>
                <w:b/>
                <w:bCs/>
                <w:color w:val="000000"/>
                <w:sz w:val="18"/>
                <w:szCs w:val="18"/>
              </w:rPr>
              <w:t>APPRENDRE par soi-même, en dehors de la mise en pratique, par des lectures, recherches, entraînement personnel…</w:t>
            </w:r>
          </w:p>
          <w:p w:rsidR="00915960" w:rsidRPr="00C63FED" w:rsidRDefault="00915960" w:rsidP="00915960">
            <w:pPr>
              <w:pStyle w:val="Paragraphedeliste"/>
              <w:autoSpaceDE w:val="0"/>
              <w:autoSpaceDN w:val="0"/>
              <w:adjustRightInd w:val="0"/>
              <w:spacing w:after="0" w:line="240" w:lineRule="auto"/>
              <w:ind w:left="0"/>
              <w:rPr>
                <w:rFonts w:cs="Calibri"/>
                <w:color w:val="000000"/>
                <w:sz w:val="16"/>
                <w:szCs w:val="16"/>
              </w:rPr>
            </w:pPr>
          </w:p>
        </w:tc>
      </w:tr>
      <w:tr w:rsidR="003D145A" w:rsidRPr="00C63FED" w:rsidTr="000A4AE9">
        <w:trPr>
          <w:trHeight w:val="810"/>
        </w:trPr>
        <w:tc>
          <w:tcPr>
            <w:tcW w:w="0" w:type="auto"/>
          </w:tcPr>
          <w:p w:rsidR="003D145A" w:rsidRPr="00C63FED" w:rsidRDefault="00C63FED" w:rsidP="00C63FED">
            <w:pPr>
              <w:pStyle w:val="Default"/>
              <w:rPr>
                <w:rFonts w:asciiTheme="minorHAnsi" w:hAnsiTheme="minorHAnsi"/>
                <w:sz w:val="18"/>
                <w:szCs w:val="16"/>
              </w:rPr>
            </w:pPr>
            <w:r w:rsidRPr="00C63FED">
              <w:rPr>
                <w:rFonts w:asciiTheme="minorHAnsi" w:hAnsiTheme="minorHAnsi"/>
                <w:sz w:val="18"/>
                <w:szCs w:val="16"/>
              </w:rPr>
              <w:t xml:space="preserve">L’auto-apprentissage </w:t>
            </w:r>
            <w:r w:rsidR="003D145A" w:rsidRPr="00C63FED">
              <w:rPr>
                <w:rFonts w:asciiTheme="minorHAnsi" w:hAnsiTheme="minorHAnsi"/>
                <w:sz w:val="18"/>
                <w:szCs w:val="16"/>
              </w:rPr>
              <w:t>consiste à effectuer des travaux de lecture, de recherche documentaire, d’étude et d’entraînement personnel. Nombre d’aspects liés au métier (matières à connaître, habiletés à développer, ...) doivent souvent faire l’objet d’un auto-apprentissage (« autodidacte ») ou d’une révision des bases de la part du travailleur. De même, certaines aptitudes, telles que la maîtrise d’une langue étrangère par exemple, requièrent un travail personnel hors formation. Inclut les pr</w:t>
            </w:r>
            <w:r w:rsidRPr="00C63FED">
              <w:rPr>
                <w:rFonts w:asciiTheme="minorHAnsi" w:hAnsiTheme="minorHAnsi"/>
                <w:sz w:val="18"/>
                <w:szCs w:val="16"/>
              </w:rPr>
              <w:t>é</w:t>
            </w:r>
            <w:r w:rsidR="003D145A" w:rsidRPr="00C63FED">
              <w:rPr>
                <w:rFonts w:asciiTheme="minorHAnsi" w:hAnsiTheme="minorHAnsi"/>
                <w:sz w:val="18"/>
                <w:szCs w:val="16"/>
              </w:rPr>
              <w:t>-lecture</w:t>
            </w:r>
            <w:r w:rsidRPr="00C63FED">
              <w:rPr>
                <w:rFonts w:asciiTheme="minorHAnsi" w:hAnsiTheme="minorHAnsi"/>
                <w:sz w:val="18"/>
                <w:szCs w:val="16"/>
              </w:rPr>
              <w:t>s</w:t>
            </w:r>
            <w:r w:rsidR="003D145A" w:rsidRPr="00C63FED">
              <w:rPr>
                <w:rFonts w:asciiTheme="minorHAnsi" w:hAnsiTheme="minorHAnsi"/>
                <w:sz w:val="18"/>
                <w:szCs w:val="16"/>
              </w:rPr>
              <w:t xml:space="preserve"> avant formation</w:t>
            </w:r>
            <w:r w:rsidR="008F7C5E">
              <w:rPr>
                <w:rFonts w:asciiTheme="minorHAnsi" w:hAnsiTheme="minorHAnsi"/>
                <w:sz w:val="18"/>
                <w:szCs w:val="16"/>
              </w:rPr>
              <w:t>.</w:t>
            </w:r>
          </w:p>
        </w:tc>
      </w:tr>
    </w:tbl>
    <w:p w:rsidR="00872211" w:rsidRDefault="00872211" w:rsidP="00CA26E3">
      <w:pPr>
        <w:rPr>
          <w:rFonts w:cs="Calibri"/>
          <w:color w:val="000000"/>
          <w:sz w:val="18"/>
          <w:szCs w:val="16"/>
        </w:rPr>
      </w:pPr>
    </w:p>
    <w:p w:rsidR="00401B35" w:rsidRPr="00C63FED" w:rsidRDefault="00401B35" w:rsidP="00CA26E3">
      <w:pPr>
        <w:rPr>
          <w:rFonts w:cs="Calibri"/>
          <w:color w:val="000000"/>
          <w:sz w:val="18"/>
          <w:szCs w:val="16"/>
        </w:rPr>
      </w:pPr>
      <w:r w:rsidRPr="00C63FED">
        <w:rPr>
          <w:rFonts w:cs="Calibri"/>
          <w:color w:val="000000"/>
          <w:sz w:val="18"/>
          <w:szCs w:val="16"/>
        </w:rPr>
        <w:t>Les conférences / congrès / colloques font intervenir un expert qui donne un aperçu sur une matière, soit d’une manière globale et générale, soit au sujet d’un aspect spécifique. Les conférences / congrès / colloques ne permettent pas en soi de développer une compétence (car il n’y a pas d’interaction, l’information est à sens unique), mais offrent au participant un certain savoir (connaissance pure).</w:t>
      </w:r>
    </w:p>
    <w:p w:rsidR="00C63FED" w:rsidRPr="00C63FED" w:rsidRDefault="00C63FED" w:rsidP="004036B3">
      <w:pPr>
        <w:pBdr>
          <w:bottom w:val="single" w:sz="4" w:space="1" w:color="auto"/>
        </w:pBdr>
        <w:rPr>
          <w:rFonts w:cs="Calibri"/>
          <w:color w:val="000000"/>
          <w:sz w:val="16"/>
          <w:szCs w:val="16"/>
        </w:rPr>
      </w:pPr>
    </w:p>
    <w:p w:rsidR="004036B3" w:rsidRDefault="004036B3" w:rsidP="004036B3">
      <w:pPr>
        <w:pStyle w:val="Titre2"/>
        <w:numPr>
          <w:ilvl w:val="0"/>
          <w:numId w:val="0"/>
        </w:numPr>
        <w:ind w:left="720"/>
      </w:pPr>
    </w:p>
    <w:p w:rsidR="00904AA7" w:rsidRPr="00903809" w:rsidRDefault="00872211" w:rsidP="00903809">
      <w:pPr>
        <w:pStyle w:val="Titre2"/>
      </w:pPr>
      <w:bookmarkStart w:id="6" w:name="_Toc466033766"/>
      <w:r w:rsidRPr="00903809">
        <w:t>On-the-job</w:t>
      </w:r>
      <w:r w:rsidR="00904AA7" w:rsidRPr="00903809">
        <w:t> </w:t>
      </w:r>
      <w:r w:rsidRPr="00903809">
        <w:t>(apprentissage professionnel direct)</w:t>
      </w:r>
      <w:bookmarkEnd w:id="6"/>
    </w:p>
    <w:p w:rsidR="004303AC" w:rsidRPr="00C63FED" w:rsidRDefault="004303AC" w:rsidP="004303AC">
      <w:pPr>
        <w:pStyle w:val="Paragraphedeliste"/>
        <w:autoSpaceDE w:val="0"/>
        <w:autoSpaceDN w:val="0"/>
        <w:adjustRightInd w:val="0"/>
        <w:spacing w:after="0" w:line="240" w:lineRule="auto"/>
        <w:ind w:left="0"/>
        <w:rPr>
          <w:rFonts w:cs="Calibri"/>
          <w:b/>
          <w:bCs/>
          <w:color w:val="000000"/>
          <w:sz w:val="18"/>
          <w:szCs w:val="18"/>
        </w:rPr>
      </w:pPr>
    </w:p>
    <w:p w:rsidR="004303AC" w:rsidRPr="00C63FED" w:rsidRDefault="009428E6" w:rsidP="004303AC">
      <w:pPr>
        <w:pStyle w:val="Paragraphedeliste"/>
        <w:autoSpaceDE w:val="0"/>
        <w:autoSpaceDN w:val="0"/>
        <w:adjustRightInd w:val="0"/>
        <w:spacing w:after="0" w:line="240" w:lineRule="auto"/>
        <w:ind w:left="0"/>
        <w:rPr>
          <w:rFonts w:cs="Calibri"/>
          <w:b/>
          <w:bCs/>
          <w:color w:val="000000"/>
          <w:sz w:val="18"/>
          <w:szCs w:val="18"/>
        </w:rPr>
      </w:pPr>
      <w:r w:rsidRPr="00C63FED">
        <w:rPr>
          <w:rFonts w:cs="Calibri"/>
          <w:b/>
          <w:bCs/>
          <w:color w:val="000000"/>
          <w:sz w:val="18"/>
          <w:szCs w:val="18"/>
        </w:rPr>
        <w:t>Apprenant Seul ou en groupe et en Autonomie</w:t>
      </w:r>
      <w:r w:rsidR="004303AC" w:rsidRPr="00C63FED">
        <w:rPr>
          <w:rFonts w:cs="Calibri"/>
          <w:b/>
          <w:bCs/>
          <w:color w:val="000000"/>
          <w:sz w:val="18"/>
          <w:szCs w:val="18"/>
        </w:rPr>
        <w:t>.</w:t>
      </w:r>
    </w:p>
    <w:p w:rsidR="009428E6" w:rsidRPr="00C63FED" w:rsidRDefault="009428E6" w:rsidP="004303AC">
      <w:pPr>
        <w:pStyle w:val="Paragraphedeliste"/>
        <w:autoSpaceDE w:val="0"/>
        <w:autoSpaceDN w:val="0"/>
        <w:adjustRightInd w:val="0"/>
        <w:spacing w:after="0" w:line="240" w:lineRule="auto"/>
        <w:ind w:left="0"/>
        <w:rPr>
          <w:rFonts w:cs="Calibri"/>
          <w:b/>
          <w:bCs/>
          <w:color w:val="000000"/>
          <w:sz w:val="18"/>
          <w:szCs w:val="18"/>
        </w:rPr>
      </w:pPr>
      <w:r w:rsidRPr="00C63FED">
        <w:rPr>
          <w:rFonts w:cs="Calibri"/>
          <w:b/>
          <w:bCs/>
          <w:color w:val="000000"/>
          <w:sz w:val="18"/>
          <w:szCs w:val="18"/>
        </w:rPr>
        <w:t>Expérimenter directement sur le lieu de production de valeur ajoutée</w:t>
      </w:r>
    </w:p>
    <w:p w:rsidR="009428E6" w:rsidRPr="00C63FED" w:rsidRDefault="009428E6" w:rsidP="004303AC">
      <w:pPr>
        <w:pStyle w:val="Paragraphedeliste"/>
        <w:autoSpaceDE w:val="0"/>
        <w:autoSpaceDN w:val="0"/>
        <w:adjustRightInd w:val="0"/>
        <w:spacing w:after="0" w:line="240" w:lineRule="auto"/>
        <w:ind w:left="0"/>
        <w:rPr>
          <w:rFonts w:cs="Calibri"/>
          <w:b/>
          <w:bCs/>
          <w:color w:val="000000"/>
          <w:sz w:val="18"/>
          <w:szCs w:val="18"/>
        </w:rPr>
      </w:pPr>
      <w:r w:rsidRPr="00C63FED">
        <w:rPr>
          <w:rFonts w:cs="Calibri"/>
          <w:b/>
          <w:bCs/>
          <w:color w:val="000000"/>
          <w:sz w:val="18"/>
          <w:szCs w:val="18"/>
        </w:rPr>
        <w:t>APPRENDRE en mettant en pratique son ROLE.</w:t>
      </w:r>
    </w:p>
    <w:p w:rsidR="004303AC" w:rsidRDefault="004303AC" w:rsidP="004303AC">
      <w:pPr>
        <w:pStyle w:val="Default"/>
        <w:rPr>
          <w:rFonts w:asciiTheme="minorHAnsi" w:hAnsiTheme="minorHAnsi"/>
          <w:sz w:val="16"/>
          <w:szCs w:val="16"/>
        </w:rPr>
      </w:pPr>
    </w:p>
    <w:p w:rsidR="00872211" w:rsidRPr="00C63FED" w:rsidRDefault="00872211" w:rsidP="00872211">
      <w:pPr>
        <w:rPr>
          <w:color w:val="000000"/>
          <w:sz w:val="16"/>
          <w:szCs w:val="16"/>
        </w:rPr>
      </w:pPr>
      <w:r w:rsidRPr="00C63FED">
        <w:rPr>
          <w:sz w:val="18"/>
        </w:rPr>
        <w:t>Expérimenter le job, le projet, la situation est une première forme d'apprentissage (par essais et erreurs aussi...)</w:t>
      </w:r>
    </w:p>
    <w:p w:rsidR="00872211" w:rsidRPr="00872211" w:rsidRDefault="00872211" w:rsidP="00872211">
      <w:pPr>
        <w:autoSpaceDE w:val="0"/>
        <w:autoSpaceDN w:val="0"/>
        <w:adjustRightInd w:val="0"/>
        <w:spacing w:after="0" w:line="240" w:lineRule="auto"/>
        <w:rPr>
          <w:rFonts w:cs="Candara"/>
          <w:color w:val="000000"/>
          <w:sz w:val="18"/>
          <w:szCs w:val="16"/>
        </w:rPr>
      </w:pPr>
      <w:r w:rsidRPr="00872211">
        <w:rPr>
          <w:rFonts w:cs="Candara"/>
          <w:color w:val="000000"/>
          <w:sz w:val="18"/>
          <w:szCs w:val="16"/>
        </w:rPr>
        <w:t>L’apprentissage professionnel direct place le travailleur dans une situation professionnelle qui l’amène à acquérir ou renforcer une compétence. Par un processus d’immersion, le travailleur apprend « sur le tas ». Lorsqu’un travailleur apprend quelque chose au hasard d’une situation, d’un échange, …, on parle plutôt d’apprentissage informel.</w:t>
      </w:r>
      <w:r>
        <w:rPr>
          <w:rFonts w:cs="Candara"/>
          <w:color w:val="000000"/>
          <w:sz w:val="18"/>
          <w:szCs w:val="16"/>
        </w:rPr>
        <w:t xml:space="preserve"> </w:t>
      </w:r>
      <w:r w:rsidRPr="00872211">
        <w:rPr>
          <w:rFonts w:cs="Candara"/>
          <w:color w:val="000000"/>
          <w:sz w:val="18"/>
          <w:szCs w:val="16"/>
        </w:rPr>
        <w:t>Dans le cas de l’apprentissage professionnel direct, c’est l’intention pédagogique qui prime, à savoir qu’un temps doit être spécifiquement prévu pour que le travailleur fasse l’acquisition de la compétence.</w:t>
      </w:r>
      <w:r>
        <w:rPr>
          <w:rFonts w:cs="Candara"/>
          <w:color w:val="000000"/>
          <w:sz w:val="18"/>
          <w:szCs w:val="16"/>
        </w:rPr>
        <w:t xml:space="preserve"> </w:t>
      </w:r>
      <w:r w:rsidRPr="00872211">
        <w:rPr>
          <w:rFonts w:cs="Candara"/>
          <w:color w:val="000000"/>
          <w:sz w:val="18"/>
          <w:szCs w:val="16"/>
        </w:rPr>
        <w:t>Inclut aussi la réflexion : suite à une expérience "on the job" liée à un apprentissage récent, l'apprenant prend le temps et l'espace nécessaire pour prendre du recul et se poser des questions introspectives</w:t>
      </w:r>
      <w:r>
        <w:rPr>
          <w:rFonts w:cs="Candara"/>
          <w:color w:val="000000"/>
          <w:sz w:val="18"/>
          <w:szCs w:val="16"/>
        </w:rPr>
        <w:t xml:space="preserve">. </w:t>
      </w:r>
      <w:r w:rsidRPr="00872211">
        <w:rPr>
          <w:rFonts w:cs="Candara"/>
          <w:color w:val="000000"/>
          <w:sz w:val="18"/>
          <w:szCs w:val="16"/>
        </w:rPr>
        <w:t>En résumé : Quelle ét</w:t>
      </w:r>
      <w:r>
        <w:rPr>
          <w:rFonts w:cs="Candara"/>
          <w:color w:val="000000"/>
          <w:sz w:val="18"/>
          <w:szCs w:val="16"/>
        </w:rPr>
        <w:t>ait mon intention ? / Que s'est-</w:t>
      </w:r>
      <w:r w:rsidRPr="00872211">
        <w:rPr>
          <w:rFonts w:cs="Candara"/>
          <w:color w:val="000000"/>
          <w:sz w:val="18"/>
          <w:szCs w:val="16"/>
        </w:rPr>
        <w:t>il réellement passé ?/ Pourquoi cel</w:t>
      </w:r>
      <w:r>
        <w:rPr>
          <w:rFonts w:cs="Candara"/>
          <w:color w:val="000000"/>
          <w:sz w:val="18"/>
          <w:szCs w:val="16"/>
        </w:rPr>
        <w:t>a</w:t>
      </w:r>
      <w:r w:rsidRPr="00872211">
        <w:rPr>
          <w:rFonts w:cs="Candara"/>
          <w:color w:val="000000"/>
          <w:sz w:val="18"/>
          <w:szCs w:val="16"/>
        </w:rPr>
        <w:t xml:space="preserve"> s'est-il passé comme ça ?/ Que vais-je faire la prochaine fois que cette situation se représente ?</w:t>
      </w:r>
    </w:p>
    <w:p w:rsidR="00872211" w:rsidRPr="00872211" w:rsidRDefault="00872211" w:rsidP="004303AC">
      <w:pPr>
        <w:pStyle w:val="Default"/>
        <w:rPr>
          <w:rFonts w:asciiTheme="minorHAnsi" w:hAnsiTheme="minorHAnsi"/>
          <w:sz w:val="18"/>
          <w:szCs w:val="16"/>
        </w:rPr>
      </w:pPr>
    </w:p>
    <w:p w:rsidR="00872211" w:rsidRPr="00C63FED" w:rsidRDefault="00872211" w:rsidP="004303AC">
      <w:pPr>
        <w:pStyle w:val="Default"/>
        <w:rPr>
          <w:rFonts w:asciiTheme="minorHAnsi" w:hAnsiTheme="minorHAnsi"/>
          <w:sz w:val="16"/>
          <w:szCs w:val="16"/>
        </w:rPr>
      </w:pPr>
    </w:p>
    <w:p w:rsidR="009428E6" w:rsidRPr="00872211" w:rsidRDefault="00872211" w:rsidP="00872211">
      <w:pPr>
        <w:rPr>
          <w:sz w:val="18"/>
        </w:rPr>
      </w:pPr>
      <w:r>
        <w:rPr>
          <w:sz w:val="18"/>
        </w:rPr>
        <w:t xml:space="preserve">L’expérience en </w:t>
      </w:r>
      <w:r w:rsidR="009428E6" w:rsidRPr="00C63FED">
        <w:rPr>
          <w:sz w:val="18"/>
        </w:rPr>
        <w:t>Groupes de travail</w:t>
      </w:r>
      <w:r>
        <w:rPr>
          <w:sz w:val="18"/>
        </w:rPr>
        <w:t xml:space="preserve"> est une </w:t>
      </w:r>
      <w:r w:rsidR="009428E6" w:rsidRPr="00872211">
        <w:rPr>
          <w:sz w:val="18"/>
        </w:rPr>
        <w:t>Méthode on-the-job (apprentissage professionnel direct) appliquée à un groupe. Ce groupe doit résoudre une tâche (mise en place d'un projet, d'un événement, …).</w:t>
      </w:r>
    </w:p>
    <w:p w:rsidR="009428E6" w:rsidRPr="00C63FED" w:rsidRDefault="008F7C5E" w:rsidP="009428E6">
      <w:pPr>
        <w:rPr>
          <w:sz w:val="18"/>
        </w:rPr>
      </w:pPr>
      <w:r>
        <w:rPr>
          <w:sz w:val="18"/>
        </w:rPr>
        <w:br w:type="page"/>
      </w:r>
    </w:p>
    <w:p w:rsidR="00B150DA" w:rsidRPr="00903809" w:rsidRDefault="00904AA7" w:rsidP="00903809">
      <w:pPr>
        <w:pStyle w:val="Titre2"/>
      </w:pPr>
      <w:bookmarkStart w:id="7" w:name="_Toc466033767"/>
      <w:r w:rsidRPr="00903809">
        <w:lastRenderedPageBreak/>
        <w:t>Partage de pratiques</w:t>
      </w:r>
      <w:bookmarkEnd w:id="7"/>
    </w:p>
    <w:p w:rsidR="007C4D27" w:rsidRPr="007C4D27" w:rsidRDefault="007C4D27" w:rsidP="007C4D27">
      <w:pPr>
        <w:pStyle w:val="Default"/>
        <w:rPr>
          <w:rFonts w:asciiTheme="minorHAnsi" w:hAnsiTheme="minorHAnsi"/>
          <w:b/>
          <w:bCs/>
          <w:sz w:val="18"/>
          <w:szCs w:val="16"/>
        </w:rPr>
      </w:pPr>
      <w:r w:rsidRPr="007C4D27">
        <w:rPr>
          <w:rFonts w:asciiTheme="minorHAnsi" w:hAnsiTheme="minorHAnsi"/>
          <w:b/>
          <w:bCs/>
          <w:sz w:val="18"/>
          <w:szCs w:val="16"/>
        </w:rPr>
        <w:t>Apprenant en Groupe de PAIRS liés par un liés par un Rôle, une Mission ou une Pratique Commune</w:t>
      </w:r>
    </w:p>
    <w:p w:rsidR="004303AC" w:rsidRDefault="006F5B86" w:rsidP="007C4D27">
      <w:pPr>
        <w:pStyle w:val="Default"/>
        <w:rPr>
          <w:rFonts w:asciiTheme="minorHAnsi" w:hAnsiTheme="minorHAnsi"/>
          <w:b/>
          <w:bCs/>
          <w:sz w:val="18"/>
          <w:szCs w:val="16"/>
        </w:rPr>
      </w:pPr>
      <w:r w:rsidRPr="00872211">
        <w:rPr>
          <w:rFonts w:asciiTheme="minorHAnsi" w:hAnsiTheme="minorHAnsi"/>
          <w:b/>
          <w:bCs/>
          <w:sz w:val="18"/>
          <w:szCs w:val="16"/>
        </w:rPr>
        <w:t>APPRENDRE en échangeant des éclairages quant à la pratique de son ROLE.</w:t>
      </w:r>
    </w:p>
    <w:p w:rsidR="007C4D27" w:rsidRPr="007C4D27" w:rsidRDefault="007C4D27" w:rsidP="007C4D27">
      <w:pPr>
        <w:pStyle w:val="Default"/>
        <w:rPr>
          <w:rFonts w:asciiTheme="minorHAnsi" w:hAnsiTheme="minorHAnsi"/>
          <w:sz w:val="18"/>
          <w:szCs w:val="16"/>
        </w:rPr>
      </w:pPr>
    </w:p>
    <w:p w:rsidR="00904AA7" w:rsidRPr="00C63FED" w:rsidRDefault="00D6552E" w:rsidP="00903809">
      <w:pPr>
        <w:pStyle w:val="Titre3"/>
      </w:pPr>
      <w:bookmarkStart w:id="8" w:name="_Toc466033768"/>
      <w:r>
        <w:t>S</w:t>
      </w:r>
      <w:r w:rsidR="009428E6" w:rsidRPr="00C63FED">
        <w:t xml:space="preserve">upervision, </w:t>
      </w:r>
      <w:proofErr w:type="spellStart"/>
      <w:r w:rsidR="00904AA7" w:rsidRPr="00C63FED">
        <w:t>intervision</w:t>
      </w:r>
      <w:bookmarkEnd w:id="8"/>
      <w:proofErr w:type="spellEnd"/>
    </w:p>
    <w:p w:rsidR="006F05B0" w:rsidRPr="007C4D27" w:rsidRDefault="006F05B0" w:rsidP="009428E6">
      <w:pPr>
        <w:pStyle w:val="Default"/>
        <w:rPr>
          <w:rFonts w:asciiTheme="minorHAnsi" w:hAnsiTheme="minorHAnsi"/>
          <w:b/>
          <w:bCs/>
          <w:sz w:val="18"/>
          <w:szCs w:val="16"/>
        </w:rPr>
      </w:pPr>
      <w:r w:rsidRPr="007C4D27">
        <w:rPr>
          <w:rFonts w:asciiTheme="minorHAnsi" w:hAnsiTheme="minorHAnsi"/>
          <w:b/>
          <w:bCs/>
          <w:sz w:val="18"/>
          <w:szCs w:val="16"/>
        </w:rPr>
        <w:t>L’apprentissage dépend du superviseur – de l’animateur.</w:t>
      </w:r>
    </w:p>
    <w:p w:rsidR="00597A64" w:rsidRPr="007C4D27" w:rsidRDefault="00597A64" w:rsidP="009428E6">
      <w:pPr>
        <w:pStyle w:val="Default"/>
        <w:rPr>
          <w:rFonts w:asciiTheme="minorHAnsi" w:hAnsiTheme="minorHAnsi"/>
          <w:sz w:val="18"/>
          <w:szCs w:val="16"/>
        </w:rPr>
      </w:pPr>
      <w:r w:rsidRPr="007C4D27">
        <w:rPr>
          <w:rFonts w:asciiTheme="minorHAnsi" w:hAnsiTheme="minorHAnsi"/>
          <w:sz w:val="18"/>
          <w:szCs w:val="16"/>
        </w:rPr>
        <w:t xml:space="preserve">Les communautés de pratiques s’instituent comme un réseau organisé de praticiens intra- ou inter-institutions se donnant pour but d’échanger leurs bons procédés ou de rechercher de nouvelles solutions à leurs problématiques communes. À l’inverse du </w:t>
      </w:r>
      <w:proofErr w:type="spellStart"/>
      <w:r w:rsidRPr="007C4D27">
        <w:rPr>
          <w:rFonts w:asciiTheme="minorHAnsi" w:hAnsiTheme="minorHAnsi"/>
          <w:i/>
          <w:iCs/>
          <w:sz w:val="18"/>
          <w:szCs w:val="16"/>
        </w:rPr>
        <w:t>benchmarking</w:t>
      </w:r>
      <w:proofErr w:type="spellEnd"/>
      <w:r w:rsidRPr="007C4D27">
        <w:rPr>
          <w:rFonts w:asciiTheme="minorHAnsi" w:hAnsiTheme="minorHAnsi"/>
          <w:i/>
          <w:iCs/>
          <w:sz w:val="18"/>
          <w:szCs w:val="16"/>
        </w:rPr>
        <w:t xml:space="preserve"> </w:t>
      </w:r>
      <w:r w:rsidRPr="007C4D27">
        <w:rPr>
          <w:rFonts w:asciiTheme="minorHAnsi" w:hAnsiTheme="minorHAnsi"/>
          <w:sz w:val="18"/>
          <w:szCs w:val="16"/>
        </w:rPr>
        <w:t>(démarche ponctuelle est unilatérale), la mise en réseau est une démarche multilatérale (apprentissage réciproque) et pérenne.</w:t>
      </w:r>
    </w:p>
    <w:p w:rsidR="00597A64" w:rsidRPr="00C63FED" w:rsidRDefault="00597A64" w:rsidP="009428E6">
      <w:pPr>
        <w:pStyle w:val="Default"/>
        <w:rPr>
          <w:rFonts w:asciiTheme="minorHAnsi" w:hAnsiTheme="minorHAnsi"/>
          <w:sz w:val="16"/>
          <w:szCs w:val="16"/>
        </w:rPr>
      </w:pPr>
    </w:p>
    <w:p w:rsidR="00B44D8A" w:rsidRPr="00787865" w:rsidRDefault="00B44D8A" w:rsidP="00787865">
      <w:pPr>
        <w:pStyle w:val="Default"/>
        <w:rPr>
          <w:rFonts w:asciiTheme="minorHAnsi" w:hAnsiTheme="minorHAnsi"/>
          <w:sz w:val="18"/>
          <w:szCs w:val="16"/>
        </w:rPr>
      </w:pPr>
      <w:r w:rsidRPr="00787865">
        <w:rPr>
          <w:rFonts w:asciiTheme="minorHAnsi" w:hAnsiTheme="minorHAnsi"/>
          <w:sz w:val="18"/>
          <w:szCs w:val="16"/>
        </w:rPr>
        <w:t>La supervision collective est un travail collectif encadré par un tiers, en vue de questionner le projet de l'association ou d’interroger ses pratiques, ses modes de fonctionnement et ses rapports à l’extérieur.</w:t>
      </w:r>
    </w:p>
    <w:p w:rsidR="00B150DA" w:rsidRDefault="00401B35" w:rsidP="00787865">
      <w:pPr>
        <w:pStyle w:val="Default"/>
        <w:rPr>
          <w:rFonts w:asciiTheme="minorHAnsi" w:hAnsiTheme="minorHAnsi"/>
          <w:sz w:val="18"/>
          <w:szCs w:val="16"/>
        </w:rPr>
      </w:pPr>
      <w:proofErr w:type="spellStart"/>
      <w:r w:rsidRPr="00787865">
        <w:rPr>
          <w:rFonts w:asciiTheme="minorHAnsi" w:hAnsiTheme="minorHAnsi"/>
          <w:sz w:val="18"/>
          <w:szCs w:val="16"/>
        </w:rPr>
        <w:t>L’intervision</w:t>
      </w:r>
      <w:proofErr w:type="spellEnd"/>
      <w:r w:rsidRPr="00787865">
        <w:rPr>
          <w:rFonts w:asciiTheme="minorHAnsi" w:hAnsiTheme="minorHAnsi"/>
          <w:sz w:val="18"/>
          <w:szCs w:val="16"/>
        </w:rPr>
        <w:t xml:space="preserve"> est la supervision réciproque entre deux professionnels, ou entre deux équipes de professionnels issus d’équipes de travail diverses, d’employeurs différents ou non.</w:t>
      </w:r>
    </w:p>
    <w:p w:rsidR="008F7C5E" w:rsidRPr="00787865" w:rsidRDefault="008F7C5E" w:rsidP="00787865">
      <w:pPr>
        <w:pStyle w:val="Default"/>
        <w:rPr>
          <w:rFonts w:asciiTheme="minorHAnsi" w:hAnsiTheme="minorHAnsi"/>
          <w:sz w:val="18"/>
          <w:szCs w:val="16"/>
        </w:rPr>
      </w:pPr>
    </w:p>
    <w:p w:rsidR="007C4D27" w:rsidRPr="007C4D27" w:rsidRDefault="00B150DA" w:rsidP="00903809">
      <w:pPr>
        <w:pStyle w:val="Titre3"/>
        <w:rPr>
          <w:sz w:val="18"/>
        </w:rPr>
      </w:pPr>
      <w:bookmarkStart w:id="9" w:name="_Toc466033769"/>
      <w:proofErr w:type="spellStart"/>
      <w:r w:rsidRPr="00C63FED">
        <w:t>Benchmarking</w:t>
      </w:r>
      <w:bookmarkEnd w:id="9"/>
      <w:proofErr w:type="spellEnd"/>
    </w:p>
    <w:p w:rsidR="00B150DA" w:rsidRPr="00787865" w:rsidRDefault="00B150DA" w:rsidP="00B150DA">
      <w:pPr>
        <w:pStyle w:val="Default"/>
        <w:rPr>
          <w:rFonts w:asciiTheme="minorHAnsi" w:hAnsiTheme="minorHAnsi"/>
          <w:sz w:val="18"/>
          <w:szCs w:val="16"/>
        </w:rPr>
      </w:pPr>
      <w:r w:rsidRPr="007C4D27">
        <w:rPr>
          <w:rFonts w:asciiTheme="minorHAnsi" w:hAnsiTheme="minorHAnsi"/>
          <w:sz w:val="18"/>
          <w:szCs w:val="16"/>
        </w:rPr>
        <w:t xml:space="preserve">Le </w:t>
      </w:r>
      <w:proofErr w:type="spellStart"/>
      <w:r w:rsidRPr="007C4D27">
        <w:rPr>
          <w:rFonts w:asciiTheme="minorHAnsi" w:hAnsiTheme="minorHAnsi"/>
          <w:i/>
          <w:iCs/>
          <w:sz w:val="18"/>
          <w:szCs w:val="16"/>
        </w:rPr>
        <w:t>benchmarking</w:t>
      </w:r>
      <w:proofErr w:type="spellEnd"/>
      <w:r w:rsidRPr="007C4D27">
        <w:rPr>
          <w:rFonts w:asciiTheme="minorHAnsi" w:hAnsiTheme="minorHAnsi"/>
          <w:i/>
          <w:iCs/>
          <w:sz w:val="18"/>
          <w:szCs w:val="16"/>
        </w:rPr>
        <w:t xml:space="preserve"> </w:t>
      </w:r>
      <w:r w:rsidRPr="007C4D27">
        <w:rPr>
          <w:rFonts w:asciiTheme="minorHAnsi" w:hAnsiTheme="minorHAnsi"/>
          <w:sz w:val="18"/>
          <w:szCs w:val="16"/>
        </w:rPr>
        <w:t xml:space="preserve">est le processus par lequel un travailleur (ou une équipe) va observer sur place les méthodes de travail et procédures d’une équipe issue d’un autre milieu professionnel, dans le but d’inspirer leur propre fonctionnement interne. Plutôt que de tout devoir mettre sur pied à partir de zéro, le </w:t>
      </w:r>
      <w:proofErr w:type="spellStart"/>
      <w:r w:rsidRPr="007C4D27">
        <w:rPr>
          <w:rFonts w:asciiTheme="minorHAnsi" w:hAnsiTheme="minorHAnsi"/>
          <w:i/>
          <w:iCs/>
          <w:sz w:val="18"/>
          <w:szCs w:val="16"/>
        </w:rPr>
        <w:t>benchmarking</w:t>
      </w:r>
      <w:proofErr w:type="spellEnd"/>
      <w:r w:rsidRPr="007C4D27">
        <w:rPr>
          <w:rFonts w:asciiTheme="minorHAnsi" w:hAnsiTheme="minorHAnsi"/>
          <w:i/>
          <w:iCs/>
          <w:sz w:val="18"/>
          <w:szCs w:val="16"/>
        </w:rPr>
        <w:t xml:space="preserve"> </w:t>
      </w:r>
      <w:r w:rsidRPr="007C4D27">
        <w:rPr>
          <w:rFonts w:asciiTheme="minorHAnsi" w:hAnsiTheme="minorHAnsi"/>
          <w:sz w:val="18"/>
          <w:szCs w:val="16"/>
        </w:rPr>
        <w:t>permet un certain gain de temps par la découverte de méthodologies qui ont déjà fait leurs preuves.</w:t>
      </w:r>
    </w:p>
    <w:p w:rsidR="009428E6" w:rsidRPr="00C63FED" w:rsidRDefault="009428E6" w:rsidP="004036B3">
      <w:pPr>
        <w:pStyle w:val="Default"/>
        <w:pBdr>
          <w:bottom w:val="single" w:sz="4" w:space="1" w:color="auto"/>
        </w:pBdr>
        <w:rPr>
          <w:rFonts w:asciiTheme="minorHAnsi" w:hAnsiTheme="minorHAnsi" w:cstheme="minorBidi"/>
          <w:b/>
          <w:color w:val="EE5D52" w:themeColor="accent4"/>
          <w:szCs w:val="22"/>
        </w:rPr>
      </w:pPr>
    </w:p>
    <w:p w:rsidR="004036B3" w:rsidRDefault="004036B3" w:rsidP="004036B3">
      <w:pPr>
        <w:pStyle w:val="Titre2"/>
        <w:numPr>
          <w:ilvl w:val="0"/>
          <w:numId w:val="0"/>
        </w:numPr>
        <w:ind w:left="720"/>
      </w:pPr>
    </w:p>
    <w:p w:rsidR="002430C2" w:rsidRPr="00903809" w:rsidRDefault="002430C2" w:rsidP="00903809">
      <w:pPr>
        <w:pStyle w:val="Titre2"/>
      </w:pPr>
      <w:bookmarkStart w:id="10" w:name="_Toc466033770"/>
      <w:r w:rsidRPr="00903809">
        <w:t>Résolution de problème en groupe</w:t>
      </w:r>
      <w:bookmarkEnd w:id="10"/>
    </w:p>
    <w:p w:rsidR="00D16873" w:rsidRPr="00AF6885" w:rsidRDefault="00D16873" w:rsidP="00D16873">
      <w:pPr>
        <w:pStyle w:val="Default"/>
        <w:rPr>
          <w:rFonts w:asciiTheme="minorHAnsi" w:hAnsiTheme="minorHAnsi"/>
          <w:b/>
          <w:bCs/>
          <w:sz w:val="18"/>
          <w:szCs w:val="16"/>
        </w:rPr>
      </w:pPr>
      <w:r w:rsidRPr="00AF6885">
        <w:rPr>
          <w:rFonts w:asciiTheme="minorHAnsi" w:hAnsiTheme="minorHAnsi"/>
          <w:b/>
          <w:bCs/>
          <w:sz w:val="18"/>
          <w:szCs w:val="16"/>
        </w:rPr>
        <w:t>Apprenant en Groupe de PAIRS liés par une Pratique Commune</w:t>
      </w:r>
    </w:p>
    <w:p w:rsidR="00D16873" w:rsidRPr="00C63FED" w:rsidRDefault="00D16873" w:rsidP="00D16873">
      <w:pPr>
        <w:pStyle w:val="Default"/>
        <w:rPr>
          <w:rFonts w:asciiTheme="minorHAnsi" w:hAnsiTheme="minorHAnsi"/>
          <w:sz w:val="16"/>
          <w:szCs w:val="16"/>
        </w:rPr>
      </w:pPr>
      <w:r w:rsidRPr="00AF6885">
        <w:rPr>
          <w:rFonts w:asciiTheme="minorHAnsi" w:hAnsiTheme="minorHAnsi"/>
          <w:b/>
          <w:bCs/>
          <w:sz w:val="18"/>
          <w:szCs w:val="16"/>
        </w:rPr>
        <w:t>APPRENDRE en cherchant ensemble des solutions à une problématique concrète liée à la pratique du groupe</w:t>
      </w:r>
    </w:p>
    <w:p w:rsidR="004036B3" w:rsidRDefault="004036B3" w:rsidP="004036B3">
      <w:pPr>
        <w:pStyle w:val="Default"/>
        <w:rPr>
          <w:rFonts w:asciiTheme="minorHAnsi" w:hAnsiTheme="minorHAnsi"/>
          <w:sz w:val="18"/>
          <w:szCs w:val="16"/>
        </w:rPr>
      </w:pPr>
    </w:p>
    <w:p w:rsidR="002430C2" w:rsidRDefault="00D16873" w:rsidP="004036B3">
      <w:pPr>
        <w:pStyle w:val="Default"/>
        <w:rPr>
          <w:rFonts w:asciiTheme="minorHAnsi" w:hAnsiTheme="minorHAnsi"/>
          <w:sz w:val="18"/>
          <w:szCs w:val="16"/>
        </w:rPr>
      </w:pPr>
      <w:r w:rsidRPr="004036B3">
        <w:rPr>
          <w:rFonts w:asciiTheme="minorHAnsi" w:hAnsiTheme="minorHAnsi"/>
          <w:sz w:val="18"/>
          <w:szCs w:val="16"/>
        </w:rPr>
        <w:t>Travail collectif qui a pour but d'analyser une situation problématique et de construire une solution.</w:t>
      </w:r>
    </w:p>
    <w:p w:rsidR="004036B3" w:rsidRPr="004036B3" w:rsidRDefault="004036B3" w:rsidP="004036B3">
      <w:pPr>
        <w:pStyle w:val="Default"/>
        <w:rPr>
          <w:rFonts w:asciiTheme="minorHAnsi" w:hAnsiTheme="minorHAnsi"/>
          <w:sz w:val="18"/>
          <w:szCs w:val="16"/>
        </w:rPr>
      </w:pPr>
    </w:p>
    <w:p w:rsidR="002430C2" w:rsidRPr="00D0267D" w:rsidRDefault="002430C2" w:rsidP="00D0267D">
      <w:pPr>
        <w:pStyle w:val="Titre3"/>
      </w:pPr>
      <w:bookmarkStart w:id="11" w:name="_Toc466033771"/>
      <w:r w:rsidRPr="00D0267D">
        <w:t>Brainstorming</w:t>
      </w:r>
      <w:bookmarkEnd w:id="11"/>
    </w:p>
    <w:p w:rsidR="00D16873" w:rsidRPr="004036B3" w:rsidRDefault="00334997" w:rsidP="004036B3">
      <w:pPr>
        <w:pStyle w:val="Default"/>
        <w:rPr>
          <w:rFonts w:asciiTheme="minorHAnsi" w:hAnsiTheme="minorHAnsi"/>
          <w:sz w:val="18"/>
          <w:szCs w:val="16"/>
        </w:rPr>
      </w:pPr>
      <w:r w:rsidRPr="004036B3">
        <w:rPr>
          <w:rFonts w:asciiTheme="minorHAnsi" w:hAnsiTheme="minorHAnsi"/>
          <w:sz w:val="18"/>
          <w:szCs w:val="16"/>
        </w:rPr>
        <w:t xml:space="preserve">Un brainstorming est un moyen d’extraire d’un groupe, des </w:t>
      </w:r>
      <w:proofErr w:type="spellStart"/>
      <w:r w:rsidRPr="004036B3">
        <w:rPr>
          <w:rFonts w:asciiTheme="minorHAnsi" w:hAnsiTheme="minorHAnsi"/>
          <w:sz w:val="18"/>
          <w:szCs w:val="16"/>
        </w:rPr>
        <w:t>idées</w:t>
      </w:r>
      <w:proofErr w:type="spellEnd"/>
      <w:r w:rsidRPr="004036B3">
        <w:rPr>
          <w:rFonts w:asciiTheme="minorHAnsi" w:hAnsiTheme="minorHAnsi"/>
          <w:sz w:val="18"/>
          <w:szCs w:val="16"/>
        </w:rPr>
        <w:t xml:space="preserve"> originales et des solutions novatrices à des </w:t>
      </w:r>
      <w:proofErr w:type="spellStart"/>
      <w:r w:rsidRPr="004036B3">
        <w:rPr>
          <w:rFonts w:asciiTheme="minorHAnsi" w:hAnsiTheme="minorHAnsi"/>
          <w:sz w:val="18"/>
          <w:szCs w:val="16"/>
        </w:rPr>
        <w:t>problèmes</w:t>
      </w:r>
      <w:proofErr w:type="spellEnd"/>
      <w:r w:rsidRPr="004036B3">
        <w:rPr>
          <w:rFonts w:asciiTheme="minorHAnsi" w:hAnsiTheme="minorHAnsi"/>
          <w:sz w:val="18"/>
          <w:szCs w:val="16"/>
        </w:rPr>
        <w:t xml:space="preserve"> complexes.</w:t>
      </w:r>
    </w:p>
    <w:p w:rsidR="00334997" w:rsidRDefault="00334997" w:rsidP="004036B3">
      <w:pPr>
        <w:pStyle w:val="Default"/>
        <w:rPr>
          <w:rFonts w:asciiTheme="minorHAnsi" w:hAnsiTheme="minorHAnsi"/>
          <w:sz w:val="18"/>
          <w:szCs w:val="16"/>
        </w:rPr>
      </w:pPr>
      <w:r w:rsidRPr="004036B3">
        <w:rPr>
          <w:rFonts w:asciiTheme="minorHAnsi" w:hAnsiTheme="minorHAnsi"/>
          <w:sz w:val="18"/>
          <w:szCs w:val="16"/>
        </w:rPr>
        <w:t>Il s’agit d’appliquer des méthodes spécifiques de résolution de problème en groupe : production d’idées et sélection de solutions. L’animateur est interne ou externe à l’équipe.</w:t>
      </w:r>
    </w:p>
    <w:p w:rsidR="004036B3" w:rsidRPr="004036B3" w:rsidRDefault="004036B3" w:rsidP="004036B3">
      <w:pPr>
        <w:pStyle w:val="Default"/>
        <w:rPr>
          <w:rFonts w:asciiTheme="minorHAnsi" w:hAnsiTheme="minorHAnsi"/>
          <w:sz w:val="18"/>
          <w:szCs w:val="16"/>
        </w:rPr>
      </w:pPr>
    </w:p>
    <w:p w:rsidR="002430C2" w:rsidRPr="00D0267D" w:rsidRDefault="002430C2" w:rsidP="00D0267D">
      <w:pPr>
        <w:pStyle w:val="Titre3"/>
      </w:pPr>
      <w:bookmarkStart w:id="12" w:name="_Toc466033772"/>
      <w:r w:rsidRPr="00D0267D">
        <w:t>Peer-coaching</w:t>
      </w:r>
      <w:bookmarkEnd w:id="12"/>
    </w:p>
    <w:p w:rsidR="00D16873" w:rsidRDefault="00334997" w:rsidP="004036B3">
      <w:pPr>
        <w:pStyle w:val="Default"/>
        <w:rPr>
          <w:rFonts w:asciiTheme="minorHAnsi" w:hAnsiTheme="minorHAnsi"/>
          <w:sz w:val="18"/>
          <w:szCs w:val="16"/>
        </w:rPr>
      </w:pPr>
      <w:r w:rsidRPr="004036B3">
        <w:rPr>
          <w:rFonts w:asciiTheme="minorHAnsi" w:hAnsiTheme="minorHAnsi"/>
          <w:sz w:val="18"/>
          <w:szCs w:val="16"/>
        </w:rPr>
        <w:t xml:space="preserve">Le but est de partager entre pairs et de trouver des solutions aux difficultés rencontrées dans un climat de confiance. Les participants vont se challenger, se motiver à réfléchir ensemble, à ressentir et à agir. Ils tenteront ensemble de trouver des solutions ou des voies d’amélioration par rapport aux problématiques vécues sur le terrain. </w:t>
      </w:r>
      <w:r w:rsidR="008F7C5E" w:rsidRPr="004036B3">
        <w:rPr>
          <w:rFonts w:asciiTheme="minorHAnsi" w:hAnsiTheme="minorHAnsi"/>
          <w:sz w:val="18"/>
          <w:szCs w:val="16"/>
        </w:rPr>
        <w:t xml:space="preserve"> Le </w:t>
      </w:r>
      <w:proofErr w:type="spellStart"/>
      <w:r w:rsidR="008F7C5E" w:rsidRPr="004036B3">
        <w:rPr>
          <w:rFonts w:asciiTheme="minorHAnsi" w:hAnsiTheme="minorHAnsi"/>
          <w:sz w:val="18"/>
          <w:szCs w:val="16"/>
        </w:rPr>
        <w:t>peer</w:t>
      </w:r>
      <w:proofErr w:type="spellEnd"/>
      <w:r w:rsidR="008F7C5E" w:rsidRPr="004036B3">
        <w:rPr>
          <w:rFonts w:asciiTheme="minorHAnsi" w:hAnsiTheme="minorHAnsi"/>
          <w:sz w:val="18"/>
          <w:szCs w:val="16"/>
        </w:rPr>
        <w:t xml:space="preserve">-coaching est encadré par un tiers dans un premier temps. Si le groupe gagne en « maturité » (en compétence), le </w:t>
      </w:r>
      <w:proofErr w:type="spellStart"/>
      <w:r w:rsidR="008F7C5E" w:rsidRPr="004036B3">
        <w:rPr>
          <w:rFonts w:asciiTheme="minorHAnsi" w:hAnsiTheme="minorHAnsi"/>
          <w:sz w:val="18"/>
          <w:szCs w:val="16"/>
        </w:rPr>
        <w:t>peer</w:t>
      </w:r>
      <w:proofErr w:type="spellEnd"/>
      <w:r w:rsidR="008F7C5E" w:rsidRPr="004036B3">
        <w:rPr>
          <w:rFonts w:asciiTheme="minorHAnsi" w:hAnsiTheme="minorHAnsi"/>
          <w:sz w:val="18"/>
          <w:szCs w:val="16"/>
        </w:rPr>
        <w:t>-coaching pourra éventuellement avoir lieu sans coach encadrant.</w:t>
      </w:r>
    </w:p>
    <w:p w:rsidR="004036B3" w:rsidRPr="004036B3" w:rsidRDefault="004036B3" w:rsidP="004036B3">
      <w:pPr>
        <w:pStyle w:val="Default"/>
        <w:rPr>
          <w:rFonts w:asciiTheme="minorHAnsi" w:hAnsiTheme="minorHAnsi"/>
          <w:sz w:val="18"/>
          <w:szCs w:val="16"/>
        </w:rPr>
      </w:pPr>
    </w:p>
    <w:p w:rsidR="002430C2" w:rsidRPr="00D0267D" w:rsidRDefault="002430C2" w:rsidP="00D0267D">
      <w:pPr>
        <w:pStyle w:val="Titre3"/>
      </w:pPr>
      <w:bookmarkStart w:id="13" w:name="_Toc466033773"/>
      <w:r w:rsidRPr="00D0267D">
        <w:t>Coaching d’équipe</w:t>
      </w:r>
      <w:bookmarkEnd w:id="13"/>
    </w:p>
    <w:p w:rsidR="002430C2" w:rsidRPr="004036B3" w:rsidRDefault="002430C2" w:rsidP="004036B3">
      <w:pPr>
        <w:pStyle w:val="Default"/>
        <w:rPr>
          <w:rFonts w:asciiTheme="minorHAnsi" w:hAnsiTheme="minorHAnsi"/>
          <w:sz w:val="18"/>
          <w:szCs w:val="16"/>
        </w:rPr>
      </w:pPr>
      <w:r w:rsidRPr="004036B3">
        <w:rPr>
          <w:rFonts w:asciiTheme="minorHAnsi" w:hAnsiTheme="minorHAnsi"/>
          <w:sz w:val="18"/>
          <w:szCs w:val="16"/>
        </w:rPr>
        <w:t>Le coaching d’équipe est un travail collectif encadré par un tiers</w:t>
      </w:r>
      <w:r w:rsidR="00334997" w:rsidRPr="004036B3">
        <w:rPr>
          <w:rFonts w:asciiTheme="minorHAnsi" w:hAnsiTheme="minorHAnsi"/>
          <w:sz w:val="18"/>
          <w:szCs w:val="16"/>
        </w:rPr>
        <w:t xml:space="preserve"> (le coach)</w:t>
      </w:r>
      <w:r w:rsidRPr="004036B3">
        <w:rPr>
          <w:rFonts w:asciiTheme="minorHAnsi" w:hAnsiTheme="minorHAnsi"/>
          <w:sz w:val="18"/>
          <w:szCs w:val="16"/>
        </w:rPr>
        <w:t>, en vue de résoudre une problématique précise (l'élaboration d'un plan de formation, la gestion d'un conflit, etc.)</w:t>
      </w:r>
    </w:p>
    <w:p w:rsidR="00B150DA" w:rsidRPr="00C63FED" w:rsidRDefault="00B150DA" w:rsidP="009428E6">
      <w:pPr>
        <w:pStyle w:val="Default"/>
        <w:ind w:left="720"/>
        <w:rPr>
          <w:rFonts w:asciiTheme="minorHAnsi" w:hAnsiTheme="minorHAnsi"/>
          <w:sz w:val="16"/>
          <w:szCs w:val="16"/>
        </w:rPr>
      </w:pPr>
    </w:p>
    <w:p w:rsidR="00B150DA" w:rsidRPr="008F7C5E" w:rsidRDefault="008F7C5E" w:rsidP="008F7C5E">
      <w:pPr>
        <w:rPr>
          <w:rFonts w:cs="Candara"/>
          <w:color w:val="000000"/>
          <w:sz w:val="16"/>
          <w:szCs w:val="16"/>
        </w:rPr>
      </w:pPr>
      <w:r>
        <w:rPr>
          <w:sz w:val="16"/>
          <w:szCs w:val="16"/>
        </w:rPr>
        <w:br w:type="page"/>
      </w:r>
    </w:p>
    <w:p w:rsidR="00AF19CC" w:rsidRPr="00903809" w:rsidRDefault="00AF19CC" w:rsidP="00903809">
      <w:pPr>
        <w:pStyle w:val="Titre2"/>
      </w:pPr>
      <w:bookmarkStart w:id="14" w:name="_Toc466033774"/>
      <w:r w:rsidRPr="00903809">
        <w:lastRenderedPageBreak/>
        <w:t>Accompagnement individuel</w:t>
      </w:r>
      <w:bookmarkEnd w:id="14"/>
    </w:p>
    <w:p w:rsidR="00AF19CC" w:rsidRPr="00AF6885" w:rsidRDefault="00AF19CC" w:rsidP="00AF19CC">
      <w:pPr>
        <w:pStyle w:val="Default"/>
        <w:rPr>
          <w:rFonts w:asciiTheme="minorHAnsi" w:hAnsiTheme="minorHAnsi"/>
          <w:b/>
          <w:bCs/>
          <w:sz w:val="18"/>
          <w:szCs w:val="16"/>
        </w:rPr>
      </w:pPr>
      <w:r w:rsidRPr="00AF6885">
        <w:rPr>
          <w:rFonts w:asciiTheme="minorHAnsi" w:hAnsiTheme="minorHAnsi"/>
          <w:b/>
          <w:bCs/>
          <w:sz w:val="18"/>
          <w:szCs w:val="16"/>
        </w:rPr>
        <w:t>Apprenant Seul dépendant d’un tiers</w:t>
      </w:r>
    </w:p>
    <w:p w:rsidR="00AF19CC" w:rsidRPr="00AF6885" w:rsidRDefault="00AF19CC" w:rsidP="002430C2">
      <w:pPr>
        <w:pStyle w:val="Default"/>
        <w:rPr>
          <w:rFonts w:asciiTheme="minorHAnsi" w:hAnsiTheme="minorHAnsi"/>
          <w:b/>
          <w:bCs/>
          <w:sz w:val="18"/>
          <w:szCs w:val="16"/>
        </w:rPr>
      </w:pPr>
      <w:r w:rsidRPr="00AF6885">
        <w:rPr>
          <w:rFonts w:asciiTheme="minorHAnsi" w:hAnsiTheme="minorHAnsi"/>
          <w:b/>
          <w:bCs/>
          <w:sz w:val="18"/>
          <w:szCs w:val="16"/>
        </w:rPr>
        <w:t>APPRENDRE en recevant des éclairages quant à la pratique de son ROLE (niveau de responsabilité élevé)</w:t>
      </w:r>
    </w:p>
    <w:p w:rsidR="002430C2" w:rsidRPr="00C63FED" w:rsidRDefault="002430C2" w:rsidP="002430C2">
      <w:pPr>
        <w:pStyle w:val="Default"/>
        <w:rPr>
          <w:rFonts w:asciiTheme="minorHAnsi" w:hAnsiTheme="minorHAnsi"/>
          <w:b/>
          <w:bCs/>
          <w:sz w:val="16"/>
          <w:szCs w:val="16"/>
        </w:rPr>
      </w:pPr>
    </w:p>
    <w:p w:rsidR="00AF19CC" w:rsidRPr="00C63FED" w:rsidRDefault="00AF19CC" w:rsidP="00903809">
      <w:pPr>
        <w:pStyle w:val="Titre3"/>
      </w:pPr>
      <w:bookmarkStart w:id="15" w:name="_Toc466033775"/>
      <w:r w:rsidRPr="00C63FED">
        <w:t>Leadership situationnel</w:t>
      </w:r>
      <w:bookmarkEnd w:id="15"/>
    </w:p>
    <w:p w:rsidR="00AF19CC" w:rsidRPr="00BC46CD" w:rsidRDefault="00AF19CC" w:rsidP="00AF19CC">
      <w:pPr>
        <w:pStyle w:val="Default"/>
        <w:rPr>
          <w:rFonts w:asciiTheme="minorHAnsi" w:hAnsiTheme="minorHAnsi"/>
          <w:b/>
          <w:bCs/>
          <w:sz w:val="18"/>
          <w:szCs w:val="16"/>
        </w:rPr>
      </w:pPr>
      <w:r w:rsidRPr="00BC46CD">
        <w:rPr>
          <w:rFonts w:asciiTheme="minorHAnsi" w:hAnsiTheme="minorHAnsi"/>
          <w:b/>
          <w:bCs/>
          <w:sz w:val="18"/>
          <w:szCs w:val="16"/>
        </w:rPr>
        <w:t>Apprenant Seul dépendant du Manager</w:t>
      </w:r>
    </w:p>
    <w:p w:rsidR="00AF19CC" w:rsidRPr="00BC46CD" w:rsidRDefault="00AF19CC" w:rsidP="00AF19CC">
      <w:pPr>
        <w:pStyle w:val="Default"/>
        <w:rPr>
          <w:rFonts w:asciiTheme="minorHAnsi" w:hAnsiTheme="minorHAnsi"/>
          <w:b/>
          <w:bCs/>
          <w:sz w:val="18"/>
          <w:szCs w:val="16"/>
        </w:rPr>
      </w:pPr>
      <w:r w:rsidRPr="00BC46CD">
        <w:rPr>
          <w:rFonts w:asciiTheme="minorHAnsi" w:hAnsiTheme="minorHAnsi"/>
          <w:b/>
          <w:bCs/>
          <w:sz w:val="18"/>
          <w:szCs w:val="16"/>
        </w:rPr>
        <w:t>Expérimenter directement sur le lieu de production de valeur ajoutée</w:t>
      </w:r>
    </w:p>
    <w:p w:rsidR="00782AAD" w:rsidRDefault="00782AAD" w:rsidP="00787865">
      <w:pPr>
        <w:pStyle w:val="Paragraphedeliste"/>
        <w:ind w:left="0"/>
        <w:rPr>
          <w:sz w:val="18"/>
          <w:szCs w:val="18"/>
          <w:lang w:val="fr-FR"/>
        </w:rPr>
      </w:pPr>
    </w:p>
    <w:p w:rsidR="005426AA" w:rsidRPr="00787865" w:rsidRDefault="005426AA" w:rsidP="00787865">
      <w:pPr>
        <w:pStyle w:val="Paragraphedeliste"/>
        <w:ind w:left="0"/>
        <w:rPr>
          <w:sz w:val="18"/>
          <w:szCs w:val="18"/>
          <w:lang w:val="fr-FR"/>
        </w:rPr>
      </w:pPr>
      <w:r w:rsidRPr="00787865">
        <w:rPr>
          <w:sz w:val="18"/>
          <w:szCs w:val="18"/>
          <w:lang w:val="fr-FR"/>
        </w:rPr>
        <w:t>Certains types de gestion d'équipe peuvent favoriser le développement de compétences. La manière de déléguer une tâche, par exemple</w:t>
      </w:r>
      <w:r w:rsidR="00782AAD">
        <w:rPr>
          <w:sz w:val="18"/>
          <w:szCs w:val="18"/>
          <w:lang w:val="fr-FR"/>
        </w:rPr>
        <w:t>,</w:t>
      </w:r>
      <w:r w:rsidRPr="00787865">
        <w:rPr>
          <w:sz w:val="18"/>
          <w:szCs w:val="18"/>
          <w:lang w:val="fr-FR"/>
        </w:rPr>
        <w:t xml:space="preserve"> de donner plus de responsabilités à quelqu'un le fait rentrer dans un processus d'apprentissage</w:t>
      </w:r>
      <w:r w:rsidR="00FA50D3" w:rsidRPr="00787865">
        <w:rPr>
          <w:sz w:val="18"/>
          <w:szCs w:val="18"/>
          <w:lang w:val="fr-FR"/>
        </w:rPr>
        <w:t>.</w:t>
      </w:r>
    </w:p>
    <w:p w:rsidR="005426AA" w:rsidRPr="00787865" w:rsidRDefault="005426AA" w:rsidP="00787865">
      <w:pPr>
        <w:pStyle w:val="Paragraphedeliste"/>
        <w:ind w:left="0"/>
        <w:rPr>
          <w:sz w:val="18"/>
          <w:szCs w:val="18"/>
          <w:lang w:val="fr-FR"/>
        </w:rPr>
      </w:pPr>
      <w:r w:rsidRPr="00787865">
        <w:rPr>
          <w:sz w:val="18"/>
          <w:szCs w:val="18"/>
          <w:lang w:val="fr-FR"/>
        </w:rPr>
        <w:t>Le leadership situationnel est la faculté du manager à adapter son style d’accompagnement en fonction de chaque situation.</w:t>
      </w:r>
    </w:p>
    <w:p w:rsidR="005426AA" w:rsidRPr="00787865" w:rsidRDefault="005426AA" w:rsidP="00787865">
      <w:pPr>
        <w:pStyle w:val="Paragraphedeliste"/>
        <w:ind w:left="0"/>
        <w:rPr>
          <w:sz w:val="18"/>
          <w:szCs w:val="18"/>
          <w:lang w:val="fr-FR"/>
        </w:rPr>
      </w:pPr>
      <w:r w:rsidRPr="00787865">
        <w:rPr>
          <w:sz w:val="18"/>
          <w:szCs w:val="18"/>
          <w:lang w:val="fr-FR"/>
        </w:rPr>
        <w:t>En fonction de la tâche à effectuer, le travailleur pourra être motivé – ou pas / compétent – ou pas … ou entre les deux !</w:t>
      </w:r>
    </w:p>
    <w:p w:rsidR="005426AA" w:rsidRPr="00787865" w:rsidRDefault="005426AA" w:rsidP="00787865">
      <w:pPr>
        <w:pStyle w:val="Paragraphedeliste"/>
        <w:ind w:left="0"/>
        <w:rPr>
          <w:sz w:val="18"/>
          <w:szCs w:val="18"/>
          <w:lang w:val="fr-FR"/>
        </w:rPr>
      </w:pPr>
      <w:r w:rsidRPr="00787865">
        <w:rPr>
          <w:sz w:val="18"/>
          <w:szCs w:val="18"/>
          <w:lang w:val="fr-FR"/>
        </w:rPr>
        <w:t>Dans le cas d’une tâche pour laquelle le collaborateur n’est pas suffisamment compétent, 2 styles d’accompagnements peuvent être proposés.</w:t>
      </w:r>
    </w:p>
    <w:p w:rsidR="005426AA" w:rsidRPr="00787865" w:rsidRDefault="005426AA" w:rsidP="00787865">
      <w:pPr>
        <w:pStyle w:val="Paragraphedeliste"/>
        <w:ind w:left="0"/>
        <w:rPr>
          <w:sz w:val="18"/>
          <w:szCs w:val="18"/>
          <w:lang w:val="fr-FR"/>
        </w:rPr>
      </w:pPr>
      <w:r w:rsidRPr="00787865">
        <w:rPr>
          <w:sz w:val="18"/>
          <w:szCs w:val="18"/>
          <w:lang w:val="fr-FR"/>
        </w:rPr>
        <w:t>Un accompagnement directif, si la personne a envie de faire la tâche mais ne voit pas comment l’effectuer. Il « suffit » en effet de lui expliquer clairement comment faire la tâche, et c’est ainsi qu’il acquerra une nouvelle compétence.</w:t>
      </w:r>
    </w:p>
    <w:p w:rsidR="005426AA" w:rsidRPr="00787865" w:rsidRDefault="005426AA" w:rsidP="00787865">
      <w:pPr>
        <w:pStyle w:val="Paragraphedeliste"/>
        <w:ind w:left="0"/>
        <w:rPr>
          <w:sz w:val="18"/>
          <w:szCs w:val="18"/>
          <w:lang w:val="fr-FR"/>
        </w:rPr>
      </w:pPr>
      <w:r w:rsidRPr="00787865">
        <w:rPr>
          <w:sz w:val="18"/>
          <w:szCs w:val="18"/>
          <w:lang w:val="fr-FR"/>
        </w:rPr>
        <w:t>Un accompagnement plus persuasif – plus cadrant, si la personne ne souhaite pas acquérir cette nouvelle compétence. Il faudra ici, à la fois lui montrer comment faire, mais également l’amener à vouloir la faire.</w:t>
      </w:r>
    </w:p>
    <w:p w:rsidR="005426AA" w:rsidRPr="00787865" w:rsidRDefault="005426AA" w:rsidP="00787865">
      <w:pPr>
        <w:pStyle w:val="Paragraphedeliste"/>
        <w:ind w:left="0"/>
        <w:rPr>
          <w:sz w:val="18"/>
          <w:szCs w:val="18"/>
          <w:lang w:val="fr-FR"/>
        </w:rPr>
      </w:pPr>
      <w:r w:rsidRPr="00787865">
        <w:rPr>
          <w:sz w:val="18"/>
          <w:szCs w:val="18"/>
          <w:lang w:val="fr-FR"/>
        </w:rPr>
        <w:t>Cet accompagnement, par le responsable, est crucial dans la vie d’une entreprise, d’une équipe, d’un travailleur. Il dépend d’une bonne qualité de relation entre le travailleur et son responsable et d’une compétence forte du responsable à accompagner son équipe.</w:t>
      </w:r>
    </w:p>
    <w:p w:rsidR="00AF19CC" w:rsidRPr="00C63FED" w:rsidRDefault="00AF19CC" w:rsidP="00903809">
      <w:pPr>
        <w:pStyle w:val="Titre3"/>
      </w:pPr>
      <w:bookmarkStart w:id="16" w:name="_Toc466033776"/>
      <w:r w:rsidRPr="00C63FED">
        <w:t>Tutorat</w:t>
      </w:r>
      <w:bookmarkEnd w:id="16"/>
    </w:p>
    <w:p w:rsidR="00AF19CC" w:rsidRPr="00BC46CD" w:rsidRDefault="00AF19CC" w:rsidP="00AF19CC">
      <w:pPr>
        <w:pStyle w:val="Default"/>
        <w:rPr>
          <w:rFonts w:asciiTheme="minorHAnsi" w:hAnsiTheme="minorHAnsi"/>
          <w:b/>
          <w:bCs/>
          <w:sz w:val="18"/>
          <w:szCs w:val="18"/>
        </w:rPr>
      </w:pPr>
      <w:r w:rsidRPr="00BC46CD">
        <w:rPr>
          <w:rFonts w:asciiTheme="minorHAnsi" w:hAnsiTheme="minorHAnsi"/>
          <w:b/>
          <w:bCs/>
          <w:sz w:val="18"/>
          <w:szCs w:val="18"/>
        </w:rPr>
        <w:t>Apprenant Seul dépendant du Tuteur</w:t>
      </w:r>
    </w:p>
    <w:p w:rsidR="00AF19CC" w:rsidRPr="00BC46CD" w:rsidRDefault="00AF19CC" w:rsidP="00AF19CC">
      <w:pPr>
        <w:pStyle w:val="Default"/>
        <w:rPr>
          <w:rFonts w:asciiTheme="minorHAnsi" w:hAnsiTheme="minorHAnsi"/>
          <w:b/>
          <w:bCs/>
          <w:sz w:val="18"/>
          <w:szCs w:val="18"/>
        </w:rPr>
      </w:pPr>
      <w:r w:rsidRPr="00BC46CD">
        <w:rPr>
          <w:rFonts w:asciiTheme="minorHAnsi" w:hAnsiTheme="minorHAnsi"/>
          <w:b/>
          <w:bCs/>
          <w:sz w:val="18"/>
          <w:szCs w:val="18"/>
        </w:rPr>
        <w:t>Expérimenter directement sur le lieu de production de valeur ajoutée</w:t>
      </w:r>
    </w:p>
    <w:p w:rsidR="00BC46CD" w:rsidRDefault="00BC46CD" w:rsidP="00787865">
      <w:pPr>
        <w:pStyle w:val="Paragraphedeliste"/>
        <w:ind w:left="0"/>
        <w:rPr>
          <w:sz w:val="18"/>
          <w:szCs w:val="18"/>
          <w:lang w:val="fr-FR"/>
        </w:rPr>
      </w:pPr>
    </w:p>
    <w:p w:rsidR="00AF19CC" w:rsidRPr="00BC46CD" w:rsidRDefault="00AF19CC" w:rsidP="00787865">
      <w:pPr>
        <w:pStyle w:val="Paragraphedeliste"/>
        <w:ind w:left="0"/>
        <w:rPr>
          <w:sz w:val="18"/>
          <w:szCs w:val="18"/>
          <w:lang w:val="fr-FR"/>
        </w:rPr>
      </w:pPr>
      <w:r w:rsidRPr="00BC46CD">
        <w:rPr>
          <w:sz w:val="18"/>
          <w:szCs w:val="18"/>
          <w:lang w:val="fr-FR"/>
        </w:rPr>
        <w:t>Associer, pour une période donnée, une personne confirmée du domaine de compétence et une personne débutante du même domaine.</w:t>
      </w:r>
    </w:p>
    <w:p w:rsidR="00AF19CC" w:rsidRDefault="00AF19CC" w:rsidP="00787865">
      <w:pPr>
        <w:pStyle w:val="Default"/>
        <w:rPr>
          <w:rFonts w:asciiTheme="minorHAnsi" w:hAnsiTheme="minorHAnsi"/>
          <w:sz w:val="18"/>
          <w:szCs w:val="18"/>
        </w:rPr>
      </w:pPr>
      <w:r w:rsidRPr="00BC46CD">
        <w:rPr>
          <w:rFonts w:asciiTheme="minorHAnsi" w:hAnsiTheme="minorHAnsi"/>
          <w:sz w:val="18"/>
          <w:szCs w:val="18"/>
        </w:rPr>
        <w:t>Le tutorat est l’accompagnement d’un collaborateur par un collègue expérimenté (le tuteur). Dans cet écolage organisé, le tuteur joue le rôle de référent vis-à-vis du travailleur entrant et lui transmet tout ce qui lui est nécessaire pour réussir son intégration : savoirs, savoir-faire, culture organisationnelle, …</w:t>
      </w:r>
    </w:p>
    <w:p w:rsidR="004036B3" w:rsidRDefault="004036B3" w:rsidP="00787865">
      <w:pPr>
        <w:pStyle w:val="Default"/>
        <w:rPr>
          <w:rFonts w:asciiTheme="minorHAnsi" w:hAnsiTheme="minorHAnsi"/>
          <w:sz w:val="18"/>
          <w:szCs w:val="18"/>
        </w:rPr>
      </w:pPr>
    </w:p>
    <w:p w:rsidR="004036B3" w:rsidRPr="00BC46CD" w:rsidRDefault="004036B3" w:rsidP="004036B3">
      <w:pPr>
        <w:pStyle w:val="Default"/>
        <w:pBdr>
          <w:bottom w:val="single" w:sz="4" w:space="1" w:color="auto"/>
        </w:pBdr>
        <w:rPr>
          <w:rFonts w:asciiTheme="minorHAnsi" w:hAnsiTheme="minorHAnsi"/>
          <w:sz w:val="18"/>
          <w:szCs w:val="18"/>
        </w:rPr>
      </w:pPr>
    </w:p>
    <w:p w:rsidR="004036B3" w:rsidRDefault="004036B3">
      <w:pPr>
        <w:rPr>
          <w:b/>
          <w:color w:val="EE5D52" w:themeColor="accent4"/>
          <w:sz w:val="24"/>
        </w:rPr>
      </w:pPr>
      <w:r>
        <w:br w:type="page"/>
      </w:r>
    </w:p>
    <w:p w:rsidR="008F7C5E" w:rsidRPr="00903809" w:rsidRDefault="008F7C5E" w:rsidP="008F7C5E">
      <w:pPr>
        <w:pStyle w:val="Titre2"/>
        <w:numPr>
          <w:ilvl w:val="0"/>
          <w:numId w:val="16"/>
        </w:numPr>
      </w:pPr>
      <w:bookmarkStart w:id="17" w:name="_Toc466033777"/>
      <w:r w:rsidRPr="00903809">
        <w:lastRenderedPageBreak/>
        <w:t>Accompagnement individuel</w:t>
      </w:r>
      <w:bookmarkEnd w:id="17"/>
    </w:p>
    <w:p w:rsidR="008F7C5E" w:rsidRPr="00AF6885" w:rsidRDefault="008F7C5E" w:rsidP="008F7C5E">
      <w:pPr>
        <w:pStyle w:val="Default"/>
        <w:rPr>
          <w:rFonts w:asciiTheme="minorHAnsi" w:hAnsiTheme="minorHAnsi"/>
          <w:b/>
          <w:bCs/>
          <w:sz w:val="18"/>
          <w:szCs w:val="16"/>
        </w:rPr>
      </w:pPr>
      <w:r w:rsidRPr="00AF6885">
        <w:rPr>
          <w:rFonts w:asciiTheme="minorHAnsi" w:hAnsiTheme="minorHAnsi"/>
          <w:b/>
          <w:bCs/>
          <w:sz w:val="18"/>
          <w:szCs w:val="16"/>
        </w:rPr>
        <w:t>Apprenant Seul dépendant d’un tiers</w:t>
      </w:r>
    </w:p>
    <w:p w:rsidR="008F7C5E" w:rsidRPr="00AF6885" w:rsidRDefault="008F7C5E" w:rsidP="008F7C5E">
      <w:pPr>
        <w:pStyle w:val="Default"/>
        <w:rPr>
          <w:rFonts w:asciiTheme="minorHAnsi" w:hAnsiTheme="minorHAnsi"/>
          <w:b/>
          <w:bCs/>
          <w:sz w:val="18"/>
          <w:szCs w:val="16"/>
        </w:rPr>
      </w:pPr>
      <w:r w:rsidRPr="00AF6885">
        <w:rPr>
          <w:rFonts w:asciiTheme="minorHAnsi" w:hAnsiTheme="minorHAnsi"/>
          <w:b/>
          <w:bCs/>
          <w:sz w:val="18"/>
          <w:szCs w:val="16"/>
        </w:rPr>
        <w:t>APPRENDRE en recevant des éclairages quant à la pratique de son ROLE (niveau de responsabilité élevé)</w:t>
      </w:r>
    </w:p>
    <w:p w:rsidR="008F7C5E" w:rsidRDefault="008F7C5E" w:rsidP="00787865">
      <w:pPr>
        <w:pStyle w:val="Default"/>
        <w:rPr>
          <w:rFonts w:asciiTheme="minorHAnsi" w:hAnsiTheme="minorHAnsi"/>
          <w:sz w:val="16"/>
          <w:szCs w:val="16"/>
        </w:rPr>
      </w:pPr>
    </w:p>
    <w:p w:rsidR="00787865" w:rsidRPr="00787865" w:rsidRDefault="00787865" w:rsidP="00787865">
      <w:pPr>
        <w:pStyle w:val="Default"/>
        <w:rPr>
          <w:rFonts w:asciiTheme="minorHAnsi" w:hAnsiTheme="minorHAnsi"/>
          <w:sz w:val="16"/>
          <w:szCs w:val="16"/>
        </w:rPr>
      </w:pPr>
    </w:p>
    <w:p w:rsidR="00334997" w:rsidRPr="00C63FED" w:rsidRDefault="00334997" w:rsidP="009412E7">
      <w:pPr>
        <w:pStyle w:val="Titre3"/>
        <w:numPr>
          <w:ilvl w:val="0"/>
          <w:numId w:val="18"/>
        </w:numPr>
      </w:pPr>
      <w:bookmarkStart w:id="18" w:name="_Toc466033778"/>
      <w:r w:rsidRPr="00C63FED">
        <w:t>Mentorat</w:t>
      </w:r>
      <w:bookmarkEnd w:id="18"/>
    </w:p>
    <w:p w:rsidR="00334997" w:rsidRPr="00BC46CD" w:rsidRDefault="00334997" w:rsidP="00334997">
      <w:pPr>
        <w:pStyle w:val="Default"/>
        <w:rPr>
          <w:rFonts w:asciiTheme="minorHAnsi" w:hAnsiTheme="minorHAnsi"/>
          <w:b/>
          <w:bCs/>
          <w:sz w:val="18"/>
          <w:szCs w:val="16"/>
        </w:rPr>
      </w:pPr>
      <w:r w:rsidRPr="00BC46CD">
        <w:rPr>
          <w:rFonts w:asciiTheme="minorHAnsi" w:hAnsiTheme="minorHAnsi"/>
          <w:b/>
          <w:bCs/>
          <w:sz w:val="18"/>
          <w:szCs w:val="16"/>
        </w:rPr>
        <w:t>Apprenant Seul dépendant du Mentor</w:t>
      </w:r>
    </w:p>
    <w:p w:rsidR="00334997" w:rsidRPr="00BC46CD" w:rsidRDefault="00334997" w:rsidP="00334997">
      <w:pPr>
        <w:pStyle w:val="Default"/>
        <w:rPr>
          <w:rFonts w:asciiTheme="minorHAnsi" w:hAnsiTheme="minorHAnsi"/>
          <w:sz w:val="18"/>
          <w:szCs w:val="16"/>
        </w:rPr>
      </w:pPr>
    </w:p>
    <w:p w:rsidR="00334997" w:rsidRPr="00BC46CD" w:rsidRDefault="00334997" w:rsidP="00787865">
      <w:pPr>
        <w:pStyle w:val="Default"/>
        <w:rPr>
          <w:rFonts w:asciiTheme="minorHAnsi" w:hAnsiTheme="minorHAnsi"/>
          <w:sz w:val="18"/>
          <w:szCs w:val="16"/>
        </w:rPr>
      </w:pPr>
      <w:r w:rsidRPr="00BC46CD">
        <w:rPr>
          <w:rFonts w:asciiTheme="minorHAnsi" w:hAnsiTheme="minorHAnsi"/>
          <w:sz w:val="18"/>
          <w:szCs w:val="16"/>
        </w:rPr>
        <w:t>Le mentorat est l’accompagnement d’un travailleur déjà expérimenté par un profil « senior » (le mentor). Le travailleur peut ainsi profiter de l’expérience et des conseils avisés du mentor, et perfectionner son niveau général de compétences. Le mentorat s’organise sur base volontaire, et se déroule dans une atmosphère plutôt informelle.</w:t>
      </w:r>
    </w:p>
    <w:p w:rsidR="00787865" w:rsidRPr="00BC46CD" w:rsidRDefault="00787865" w:rsidP="00787865">
      <w:pPr>
        <w:pStyle w:val="Default"/>
        <w:rPr>
          <w:rFonts w:asciiTheme="minorHAnsi" w:hAnsiTheme="minorHAnsi"/>
          <w:sz w:val="18"/>
          <w:szCs w:val="16"/>
        </w:rPr>
      </w:pPr>
    </w:p>
    <w:p w:rsidR="00AF19CC" w:rsidRPr="00C63FED" w:rsidRDefault="00904AA7" w:rsidP="009412E7">
      <w:pPr>
        <w:pStyle w:val="Titre3"/>
        <w:numPr>
          <w:ilvl w:val="0"/>
          <w:numId w:val="18"/>
        </w:numPr>
      </w:pPr>
      <w:bookmarkStart w:id="19" w:name="_Toc466033779"/>
      <w:r w:rsidRPr="00C63FED">
        <w:t>Supervision individuelle</w:t>
      </w:r>
      <w:bookmarkEnd w:id="19"/>
    </w:p>
    <w:p w:rsidR="00AF19CC" w:rsidRPr="00BC46CD" w:rsidRDefault="00AF19CC" w:rsidP="00AF19CC">
      <w:pPr>
        <w:pStyle w:val="Default"/>
        <w:rPr>
          <w:rFonts w:asciiTheme="minorHAnsi" w:hAnsiTheme="minorHAnsi"/>
          <w:b/>
          <w:bCs/>
          <w:sz w:val="18"/>
          <w:szCs w:val="16"/>
        </w:rPr>
      </w:pPr>
      <w:r w:rsidRPr="00BC46CD">
        <w:rPr>
          <w:rFonts w:asciiTheme="minorHAnsi" w:hAnsiTheme="minorHAnsi"/>
          <w:b/>
          <w:bCs/>
          <w:sz w:val="18"/>
          <w:szCs w:val="16"/>
        </w:rPr>
        <w:t>Apprenant Seul dépendant du Superviseur</w:t>
      </w:r>
    </w:p>
    <w:p w:rsidR="00AF19CC" w:rsidRPr="00BC46CD" w:rsidRDefault="00AF19CC" w:rsidP="00BC46CD">
      <w:pPr>
        <w:pStyle w:val="Default"/>
        <w:rPr>
          <w:rFonts w:asciiTheme="minorHAnsi" w:hAnsiTheme="minorHAnsi"/>
          <w:sz w:val="18"/>
          <w:szCs w:val="16"/>
        </w:rPr>
      </w:pPr>
      <w:r w:rsidRPr="00BC46CD">
        <w:rPr>
          <w:rFonts w:asciiTheme="minorHAnsi" w:hAnsiTheme="minorHAnsi"/>
          <w:sz w:val="18"/>
          <w:szCs w:val="16"/>
        </w:rPr>
        <w:t>Entretiens réguliers destinés à recadrer ses attitudes et méthodes de travail avec un autre professionnel.</w:t>
      </w:r>
    </w:p>
    <w:p w:rsidR="00BC46CD" w:rsidRPr="00BC46CD" w:rsidRDefault="00BC46CD" w:rsidP="008F7C5E">
      <w:pPr>
        <w:pStyle w:val="Default"/>
        <w:rPr>
          <w:rFonts w:asciiTheme="minorHAnsi" w:hAnsiTheme="minorHAnsi"/>
          <w:sz w:val="18"/>
          <w:szCs w:val="16"/>
        </w:rPr>
      </w:pPr>
    </w:p>
    <w:p w:rsidR="00AF19CC" w:rsidRPr="00BC46CD" w:rsidRDefault="00AF19CC" w:rsidP="008F7C5E">
      <w:pPr>
        <w:pStyle w:val="Default"/>
        <w:rPr>
          <w:rFonts w:asciiTheme="minorHAnsi" w:hAnsiTheme="minorHAnsi"/>
          <w:sz w:val="18"/>
          <w:szCs w:val="16"/>
        </w:rPr>
      </w:pPr>
      <w:r w:rsidRPr="00BC46CD">
        <w:rPr>
          <w:rFonts w:asciiTheme="minorHAnsi" w:hAnsiTheme="minorHAnsi"/>
          <w:sz w:val="18"/>
          <w:szCs w:val="16"/>
        </w:rPr>
        <w:t>La supervision est l’accompagnement d’un travailleur par</w:t>
      </w:r>
      <w:r w:rsidR="006F05B0" w:rsidRPr="00BC46CD">
        <w:rPr>
          <w:rFonts w:asciiTheme="minorHAnsi" w:hAnsiTheme="minorHAnsi"/>
          <w:sz w:val="18"/>
          <w:szCs w:val="16"/>
        </w:rPr>
        <w:t xml:space="preserve"> un superviseur </w:t>
      </w:r>
      <w:r w:rsidRPr="00BC46CD">
        <w:rPr>
          <w:rFonts w:asciiTheme="minorHAnsi" w:hAnsiTheme="minorHAnsi"/>
          <w:sz w:val="18"/>
          <w:szCs w:val="16"/>
        </w:rPr>
        <w:t>extérieur à l’équipe, et qui dispose de l’expertise et du recul nécessaire pour apporter un regard éclairant sur des situations professionnelles problématiques.</w:t>
      </w:r>
    </w:p>
    <w:p w:rsidR="008F7C5E" w:rsidRPr="00BC46CD" w:rsidRDefault="008F7C5E" w:rsidP="008F7C5E">
      <w:pPr>
        <w:pStyle w:val="Default"/>
        <w:rPr>
          <w:rFonts w:asciiTheme="minorHAnsi" w:hAnsiTheme="minorHAnsi"/>
          <w:sz w:val="18"/>
          <w:szCs w:val="16"/>
        </w:rPr>
      </w:pPr>
    </w:p>
    <w:p w:rsidR="00904AA7" w:rsidRPr="00C63FED" w:rsidRDefault="00904AA7" w:rsidP="009412E7">
      <w:pPr>
        <w:pStyle w:val="Titre3"/>
        <w:numPr>
          <w:ilvl w:val="0"/>
          <w:numId w:val="18"/>
        </w:numPr>
      </w:pPr>
      <w:bookmarkStart w:id="20" w:name="_Toc466033780"/>
      <w:r w:rsidRPr="00C63FED">
        <w:t>Coaching individuel</w:t>
      </w:r>
      <w:bookmarkEnd w:id="20"/>
    </w:p>
    <w:p w:rsidR="00BC46CD" w:rsidRPr="00BC46CD" w:rsidRDefault="00191645" w:rsidP="00191645">
      <w:pPr>
        <w:pStyle w:val="Default"/>
        <w:rPr>
          <w:rFonts w:asciiTheme="minorHAnsi" w:hAnsiTheme="minorHAnsi"/>
          <w:b/>
          <w:bCs/>
          <w:sz w:val="18"/>
          <w:szCs w:val="16"/>
        </w:rPr>
      </w:pPr>
      <w:r w:rsidRPr="00BC46CD">
        <w:rPr>
          <w:rFonts w:asciiTheme="minorHAnsi" w:hAnsiTheme="minorHAnsi"/>
          <w:b/>
          <w:bCs/>
          <w:sz w:val="18"/>
          <w:szCs w:val="16"/>
        </w:rPr>
        <w:t xml:space="preserve">Apprenant Seul dépendant du Coach. </w:t>
      </w:r>
    </w:p>
    <w:p w:rsidR="00191645" w:rsidRPr="00BC46CD" w:rsidRDefault="00191645" w:rsidP="00191645">
      <w:pPr>
        <w:pStyle w:val="Default"/>
        <w:rPr>
          <w:rFonts w:asciiTheme="minorHAnsi" w:hAnsiTheme="minorHAnsi"/>
          <w:b/>
          <w:bCs/>
          <w:sz w:val="18"/>
          <w:szCs w:val="16"/>
        </w:rPr>
      </w:pPr>
      <w:r w:rsidRPr="00BC46CD">
        <w:rPr>
          <w:rFonts w:asciiTheme="minorHAnsi" w:hAnsiTheme="minorHAnsi"/>
          <w:b/>
          <w:bCs/>
          <w:sz w:val="18"/>
          <w:szCs w:val="16"/>
        </w:rPr>
        <w:t xml:space="preserve">APPRENDRE en se mettant en QUESTION et en faisant émerger ses ressources et ses solutions. </w:t>
      </w:r>
    </w:p>
    <w:p w:rsidR="005B4200" w:rsidRPr="00BC46CD" w:rsidRDefault="005B4200" w:rsidP="005B4200">
      <w:pPr>
        <w:pStyle w:val="Default"/>
        <w:rPr>
          <w:rFonts w:asciiTheme="minorHAnsi" w:hAnsiTheme="minorHAnsi"/>
          <w:sz w:val="18"/>
          <w:szCs w:val="16"/>
        </w:rPr>
      </w:pPr>
    </w:p>
    <w:p w:rsidR="005B4200" w:rsidRPr="00BC46CD" w:rsidRDefault="005B4200" w:rsidP="00BC46CD">
      <w:pPr>
        <w:pStyle w:val="Default"/>
        <w:rPr>
          <w:rFonts w:asciiTheme="minorHAnsi" w:hAnsiTheme="minorHAnsi"/>
          <w:sz w:val="18"/>
          <w:szCs w:val="16"/>
        </w:rPr>
      </w:pPr>
      <w:r w:rsidRPr="00BC46CD">
        <w:rPr>
          <w:rFonts w:asciiTheme="minorHAnsi" w:hAnsiTheme="minorHAnsi"/>
          <w:sz w:val="18"/>
          <w:szCs w:val="16"/>
        </w:rPr>
        <w:t>Accompagnement au changement, qui amène le coaché, à sortir d’une situation problématique pour aller vers une situation souhaitée.</w:t>
      </w:r>
    </w:p>
    <w:tbl>
      <w:tblPr>
        <w:tblW w:w="0" w:type="auto"/>
        <w:tblBorders>
          <w:top w:val="nil"/>
          <w:left w:val="nil"/>
          <w:bottom w:val="nil"/>
          <w:right w:val="nil"/>
        </w:tblBorders>
        <w:tblLook w:val="0000" w:firstRow="0" w:lastRow="0" w:firstColumn="0" w:lastColumn="0" w:noHBand="0" w:noVBand="0"/>
      </w:tblPr>
      <w:tblGrid>
        <w:gridCol w:w="9288"/>
      </w:tblGrid>
      <w:tr w:rsidR="005B4200" w:rsidRPr="00BC46CD" w:rsidTr="001A6773">
        <w:trPr>
          <w:trHeight w:val="392"/>
        </w:trPr>
        <w:tc>
          <w:tcPr>
            <w:tcW w:w="0" w:type="auto"/>
            <w:tcBorders>
              <w:top w:val="nil"/>
              <w:left w:val="nil"/>
              <w:bottom w:val="nil"/>
              <w:right w:val="nil"/>
            </w:tcBorders>
          </w:tcPr>
          <w:p w:rsidR="005B4200" w:rsidRPr="00BC46CD" w:rsidRDefault="005B4200" w:rsidP="005B4200">
            <w:pPr>
              <w:pStyle w:val="Default"/>
              <w:rPr>
                <w:rFonts w:asciiTheme="minorHAnsi" w:hAnsiTheme="minorHAnsi"/>
                <w:sz w:val="22"/>
              </w:rPr>
            </w:pPr>
          </w:p>
          <w:p w:rsidR="00BC46CD" w:rsidRPr="00BC46CD" w:rsidRDefault="00BC46CD" w:rsidP="00BC46CD">
            <w:pPr>
              <w:pStyle w:val="Default"/>
              <w:rPr>
                <w:rFonts w:asciiTheme="minorHAnsi" w:hAnsiTheme="minorHAnsi"/>
                <w:sz w:val="18"/>
                <w:szCs w:val="16"/>
              </w:rPr>
            </w:pPr>
            <w:r w:rsidRPr="00BC46CD">
              <w:rPr>
                <w:rFonts w:asciiTheme="minorHAnsi" w:hAnsiTheme="minorHAnsi"/>
                <w:sz w:val="18"/>
                <w:szCs w:val="16"/>
              </w:rPr>
              <w:t>Le coaching a pour but d’accompagner un individu ou un groupe dans la réalisation de ses objectifs, et de l’aider à surmonter ses blocages, ses croyances limitantes, augmenter la confiance en soi, etc. Le coaching n’est pas centré sur le contenu des compétences en soi (comme le serait une formation), mais davantage sur le déploiement de celles-ci. Il s’agit de faire émerger le potentiel latent.</w:t>
            </w:r>
          </w:p>
          <w:p w:rsidR="00BC46CD" w:rsidRPr="00BC46CD" w:rsidRDefault="00BC46CD" w:rsidP="005B4200">
            <w:pPr>
              <w:pStyle w:val="Default"/>
              <w:rPr>
                <w:rFonts w:asciiTheme="minorHAnsi" w:hAnsiTheme="minorHAnsi"/>
                <w:sz w:val="28"/>
              </w:rPr>
            </w:pPr>
          </w:p>
        </w:tc>
      </w:tr>
      <w:tr w:rsidR="005B4200" w:rsidRPr="00BC46CD" w:rsidTr="001A6773">
        <w:trPr>
          <w:trHeight w:val="392"/>
        </w:trPr>
        <w:tc>
          <w:tcPr>
            <w:tcW w:w="0" w:type="auto"/>
            <w:tcBorders>
              <w:top w:val="nil"/>
              <w:bottom w:val="single" w:sz="4" w:space="0" w:color="auto"/>
            </w:tcBorders>
          </w:tcPr>
          <w:p w:rsidR="005B4200" w:rsidRPr="00BC46CD" w:rsidRDefault="005B4200" w:rsidP="000A4AE9">
            <w:pPr>
              <w:pStyle w:val="Default"/>
              <w:rPr>
                <w:rFonts w:asciiTheme="minorHAnsi" w:hAnsiTheme="minorHAnsi"/>
                <w:sz w:val="18"/>
                <w:szCs w:val="16"/>
              </w:rPr>
            </w:pPr>
          </w:p>
        </w:tc>
      </w:tr>
    </w:tbl>
    <w:p w:rsidR="005B4200" w:rsidRPr="00C63FED" w:rsidRDefault="005B4200" w:rsidP="00B44D8A">
      <w:pPr>
        <w:rPr>
          <w:b/>
          <w:color w:val="EE5D52" w:themeColor="accent4"/>
          <w:sz w:val="24"/>
        </w:rPr>
      </w:pPr>
    </w:p>
    <w:p w:rsidR="00904AA7" w:rsidRPr="00C63FED" w:rsidRDefault="00904AA7" w:rsidP="00AF19CC">
      <w:pPr>
        <w:pStyle w:val="Paragraphedeliste"/>
        <w:rPr>
          <w:b/>
          <w:color w:val="EE5D52" w:themeColor="accent4"/>
          <w:sz w:val="24"/>
        </w:rPr>
      </w:pPr>
    </w:p>
    <w:sectPr w:rsidR="00904AA7" w:rsidRPr="00C63FE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865" w:rsidRDefault="00787865" w:rsidP="00787865">
      <w:pPr>
        <w:spacing w:after="0" w:line="240" w:lineRule="auto"/>
      </w:pPr>
      <w:r>
        <w:separator/>
      </w:r>
    </w:p>
  </w:endnote>
  <w:endnote w:type="continuationSeparator" w:id="0">
    <w:p w:rsidR="00787865" w:rsidRDefault="00787865" w:rsidP="00787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398938"/>
      <w:docPartObj>
        <w:docPartGallery w:val="Page Numbers (Bottom of Page)"/>
        <w:docPartUnique/>
      </w:docPartObj>
    </w:sdtPr>
    <w:sdtEndPr/>
    <w:sdtContent>
      <w:p w:rsidR="009834FD" w:rsidRDefault="009834FD">
        <w:pPr>
          <w:pStyle w:val="Pieddepage"/>
        </w:pPr>
        <w:r>
          <w:fldChar w:fldCharType="begin"/>
        </w:r>
        <w:r>
          <w:instrText>PAGE   \* MERGEFORMAT</w:instrText>
        </w:r>
        <w:r>
          <w:fldChar w:fldCharType="separate"/>
        </w:r>
        <w:r w:rsidR="00BE4AAF" w:rsidRPr="00BE4AAF">
          <w:rPr>
            <w:noProof/>
            <w:lang w:val="fr-FR"/>
          </w:rPr>
          <w:t>1</w:t>
        </w:r>
        <w:r>
          <w:fldChar w:fldCharType="end"/>
        </w:r>
      </w:p>
    </w:sdtContent>
  </w:sdt>
  <w:p w:rsidR="00787865" w:rsidRDefault="0078786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865" w:rsidRDefault="00787865" w:rsidP="00787865">
      <w:pPr>
        <w:spacing w:after="0" w:line="240" w:lineRule="auto"/>
      </w:pPr>
      <w:r>
        <w:separator/>
      </w:r>
    </w:p>
  </w:footnote>
  <w:footnote w:type="continuationSeparator" w:id="0">
    <w:p w:rsidR="00787865" w:rsidRDefault="00787865" w:rsidP="007878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A0F01"/>
    <w:multiLevelType w:val="hybridMultilevel"/>
    <w:tmpl w:val="86303F56"/>
    <w:lvl w:ilvl="0" w:tplc="080C0019">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
    <w:nsid w:val="150C1AB9"/>
    <w:multiLevelType w:val="hybridMultilevel"/>
    <w:tmpl w:val="79F4F75C"/>
    <w:lvl w:ilvl="0" w:tplc="42F63200">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9B444CE"/>
    <w:multiLevelType w:val="hybridMultilevel"/>
    <w:tmpl w:val="EAC0897A"/>
    <w:lvl w:ilvl="0" w:tplc="C464AC1A">
      <w:start w:val="1"/>
      <w:numFmt w:val="decimal"/>
      <w:pStyle w:val="Titre2"/>
      <w:lvlText w:val="%1."/>
      <w:lvlJc w:val="left"/>
      <w:pPr>
        <w:ind w:left="720" w:hanging="360"/>
      </w:pPr>
      <w:rPr>
        <w:rFonts w:hint="default"/>
      </w:rPr>
    </w:lvl>
    <w:lvl w:ilvl="1" w:tplc="46909250">
      <w:start w:val="1"/>
      <w:numFmt w:val="lowerLetter"/>
      <w:pStyle w:val="Titre3"/>
      <w:lvlText w:val="%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2EB34777"/>
    <w:multiLevelType w:val="hybridMultilevel"/>
    <w:tmpl w:val="6C22C5B8"/>
    <w:lvl w:ilvl="0" w:tplc="452ABB56">
      <w:start w:val="3"/>
      <w:numFmt w:val="lowerLetter"/>
      <w:lvlText w:val="%1."/>
      <w:lvlJc w:val="left"/>
      <w:pPr>
        <w:ind w:left="1800" w:hanging="360"/>
      </w:pPr>
      <w:rPr>
        <w:rFonts w:hint="default"/>
      </w:rPr>
    </w:lvl>
    <w:lvl w:ilvl="1" w:tplc="080C0019">
      <w:start w:val="1"/>
      <w:numFmt w:val="lowerLetter"/>
      <w:lvlText w:val="%2."/>
      <w:lvlJc w:val="left"/>
      <w:pPr>
        <w:ind w:left="2520" w:hanging="360"/>
      </w:pPr>
    </w:lvl>
    <w:lvl w:ilvl="2" w:tplc="080C001B" w:tentative="1">
      <w:start w:val="1"/>
      <w:numFmt w:val="lowerRoman"/>
      <w:lvlText w:val="%3."/>
      <w:lvlJc w:val="right"/>
      <w:pPr>
        <w:ind w:left="3240" w:hanging="180"/>
      </w:pPr>
    </w:lvl>
    <w:lvl w:ilvl="3" w:tplc="080C000F" w:tentative="1">
      <w:start w:val="1"/>
      <w:numFmt w:val="decimal"/>
      <w:lvlText w:val="%4."/>
      <w:lvlJc w:val="left"/>
      <w:pPr>
        <w:ind w:left="3960" w:hanging="360"/>
      </w:pPr>
    </w:lvl>
    <w:lvl w:ilvl="4" w:tplc="080C0019" w:tentative="1">
      <w:start w:val="1"/>
      <w:numFmt w:val="lowerLetter"/>
      <w:lvlText w:val="%5."/>
      <w:lvlJc w:val="left"/>
      <w:pPr>
        <w:ind w:left="4680" w:hanging="360"/>
      </w:pPr>
    </w:lvl>
    <w:lvl w:ilvl="5" w:tplc="080C001B" w:tentative="1">
      <w:start w:val="1"/>
      <w:numFmt w:val="lowerRoman"/>
      <w:lvlText w:val="%6."/>
      <w:lvlJc w:val="right"/>
      <w:pPr>
        <w:ind w:left="5400" w:hanging="180"/>
      </w:pPr>
    </w:lvl>
    <w:lvl w:ilvl="6" w:tplc="080C000F" w:tentative="1">
      <w:start w:val="1"/>
      <w:numFmt w:val="decimal"/>
      <w:lvlText w:val="%7."/>
      <w:lvlJc w:val="left"/>
      <w:pPr>
        <w:ind w:left="6120" w:hanging="360"/>
      </w:pPr>
    </w:lvl>
    <w:lvl w:ilvl="7" w:tplc="080C0019" w:tentative="1">
      <w:start w:val="1"/>
      <w:numFmt w:val="lowerLetter"/>
      <w:lvlText w:val="%8."/>
      <w:lvlJc w:val="left"/>
      <w:pPr>
        <w:ind w:left="6840" w:hanging="360"/>
      </w:pPr>
    </w:lvl>
    <w:lvl w:ilvl="8" w:tplc="080C001B" w:tentative="1">
      <w:start w:val="1"/>
      <w:numFmt w:val="lowerRoman"/>
      <w:lvlText w:val="%9."/>
      <w:lvlJc w:val="right"/>
      <w:pPr>
        <w:ind w:left="7560" w:hanging="180"/>
      </w:pPr>
    </w:lvl>
  </w:abstractNum>
  <w:abstractNum w:abstractNumId="4">
    <w:nsid w:val="34321E29"/>
    <w:multiLevelType w:val="hybridMultilevel"/>
    <w:tmpl w:val="96FCD7D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3FE56A11"/>
    <w:multiLevelType w:val="hybridMultilevel"/>
    <w:tmpl w:val="A76696DE"/>
    <w:lvl w:ilvl="0" w:tplc="080C0019">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6">
    <w:nsid w:val="6864050D"/>
    <w:multiLevelType w:val="hybridMultilevel"/>
    <w:tmpl w:val="0CC43A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7F7F724E"/>
    <w:multiLevelType w:val="hybridMultilevel"/>
    <w:tmpl w:val="F70AC28E"/>
    <w:lvl w:ilvl="0" w:tplc="080C0019">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num w:numId="1">
    <w:abstractNumId w:val="6"/>
  </w:num>
  <w:num w:numId="2">
    <w:abstractNumId w:val="2"/>
  </w:num>
  <w:num w:numId="3">
    <w:abstractNumId w:val="4"/>
  </w:num>
  <w:num w:numId="4">
    <w:abstractNumId w:val="1"/>
  </w:num>
  <w:num w:numId="5">
    <w:abstractNumId w:val="5"/>
  </w:num>
  <w:num w:numId="6">
    <w:abstractNumId w:val="0"/>
  </w:num>
  <w:num w:numId="7">
    <w:abstractNumId w:val="7"/>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lvlOverride w:ilvl="0">
      <w:startOverride w:val="1"/>
    </w:lvlOverride>
  </w:num>
  <w:num w:numId="15">
    <w:abstractNumId w:val="2"/>
  </w:num>
  <w:num w:numId="16">
    <w:abstractNumId w:val="2"/>
    <w:lvlOverride w:ilvl="0">
      <w:startOverride w:val="7"/>
    </w:lvlOverride>
  </w:num>
  <w:num w:numId="17">
    <w:abstractNumId w:val="2"/>
    <w:lvlOverride w:ilvl="0">
      <w:startOverride w:val="3"/>
    </w:lvlOverride>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AA7"/>
    <w:rsid w:val="000F4733"/>
    <w:rsid w:val="00140DC3"/>
    <w:rsid w:val="00191645"/>
    <w:rsid w:val="001A6773"/>
    <w:rsid w:val="001C7F33"/>
    <w:rsid w:val="001E25AF"/>
    <w:rsid w:val="002430C2"/>
    <w:rsid w:val="002B406A"/>
    <w:rsid w:val="00334997"/>
    <w:rsid w:val="003D145A"/>
    <w:rsid w:val="00401B35"/>
    <w:rsid w:val="004036B3"/>
    <w:rsid w:val="00415F38"/>
    <w:rsid w:val="004303AC"/>
    <w:rsid w:val="00453279"/>
    <w:rsid w:val="004E0C83"/>
    <w:rsid w:val="0050130D"/>
    <w:rsid w:val="005426AA"/>
    <w:rsid w:val="00597A64"/>
    <w:rsid w:val="005B4200"/>
    <w:rsid w:val="005E2974"/>
    <w:rsid w:val="0069596F"/>
    <w:rsid w:val="006F05B0"/>
    <w:rsid w:val="006F5B86"/>
    <w:rsid w:val="00741137"/>
    <w:rsid w:val="007434B3"/>
    <w:rsid w:val="00782AAD"/>
    <w:rsid w:val="00787865"/>
    <w:rsid w:val="007B1161"/>
    <w:rsid w:val="007C4D27"/>
    <w:rsid w:val="00872211"/>
    <w:rsid w:val="008F7C5E"/>
    <w:rsid w:val="00903809"/>
    <w:rsid w:val="00904AA7"/>
    <w:rsid w:val="00915960"/>
    <w:rsid w:val="009412E7"/>
    <w:rsid w:val="009428E6"/>
    <w:rsid w:val="00966E41"/>
    <w:rsid w:val="009834FD"/>
    <w:rsid w:val="009F5E09"/>
    <w:rsid w:val="00AF19CC"/>
    <w:rsid w:val="00AF6885"/>
    <w:rsid w:val="00B150DA"/>
    <w:rsid w:val="00B44D8A"/>
    <w:rsid w:val="00BC46CD"/>
    <w:rsid w:val="00BE4AAF"/>
    <w:rsid w:val="00C63FED"/>
    <w:rsid w:val="00CA26E3"/>
    <w:rsid w:val="00D0267D"/>
    <w:rsid w:val="00D16873"/>
    <w:rsid w:val="00D33CE7"/>
    <w:rsid w:val="00D6552E"/>
    <w:rsid w:val="00E66934"/>
    <w:rsid w:val="00FA50D3"/>
    <w:rsid w:val="00FD5E9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903809"/>
    <w:pPr>
      <w:keepNext/>
      <w:keepLines/>
      <w:spacing w:before="480" w:after="0"/>
      <w:outlineLvl w:val="0"/>
    </w:pPr>
    <w:rPr>
      <w:rFonts w:eastAsiaTheme="majorEastAsia" w:cstheme="majorBidi"/>
      <w:b/>
      <w:bCs/>
      <w:color w:val="245F61" w:themeColor="text2" w:themeShade="BF"/>
      <w:sz w:val="40"/>
      <w:szCs w:val="28"/>
    </w:rPr>
  </w:style>
  <w:style w:type="paragraph" w:styleId="Titre2">
    <w:name w:val="heading 2"/>
    <w:basedOn w:val="Paragraphedeliste"/>
    <w:next w:val="Normal"/>
    <w:link w:val="Titre2Car"/>
    <w:uiPriority w:val="9"/>
    <w:unhideWhenUsed/>
    <w:qFormat/>
    <w:rsid w:val="00903809"/>
    <w:pPr>
      <w:numPr>
        <w:numId w:val="2"/>
      </w:numPr>
      <w:outlineLvl w:val="1"/>
    </w:pPr>
    <w:rPr>
      <w:b/>
      <w:color w:val="EE5D52" w:themeColor="accent4"/>
      <w:sz w:val="24"/>
    </w:rPr>
  </w:style>
  <w:style w:type="paragraph" w:styleId="Titre3">
    <w:name w:val="heading 3"/>
    <w:basedOn w:val="Paragraphedeliste"/>
    <w:next w:val="Normal"/>
    <w:link w:val="Titre3Car"/>
    <w:uiPriority w:val="9"/>
    <w:unhideWhenUsed/>
    <w:qFormat/>
    <w:rsid w:val="00903809"/>
    <w:pPr>
      <w:numPr>
        <w:ilvl w:val="1"/>
        <w:numId w:val="2"/>
      </w:num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4AA7"/>
    <w:pPr>
      <w:ind w:left="720"/>
      <w:contextualSpacing/>
    </w:pPr>
  </w:style>
  <w:style w:type="character" w:styleId="lev">
    <w:name w:val="Strong"/>
    <w:basedOn w:val="Policepardfaut"/>
    <w:uiPriority w:val="22"/>
    <w:qFormat/>
    <w:rsid w:val="00904AA7"/>
    <w:rPr>
      <w:b/>
      <w:bCs/>
    </w:rPr>
  </w:style>
  <w:style w:type="paragraph" w:customStyle="1" w:styleId="Default">
    <w:name w:val="Default"/>
    <w:rsid w:val="007B1161"/>
    <w:pPr>
      <w:autoSpaceDE w:val="0"/>
      <w:autoSpaceDN w:val="0"/>
      <w:adjustRightInd w:val="0"/>
      <w:spacing w:after="0" w:line="240" w:lineRule="auto"/>
    </w:pPr>
    <w:rPr>
      <w:rFonts w:ascii="Candara" w:hAnsi="Candara" w:cs="Candara"/>
      <w:color w:val="000000"/>
      <w:sz w:val="24"/>
      <w:szCs w:val="24"/>
    </w:rPr>
  </w:style>
  <w:style w:type="character" w:styleId="Accentuation">
    <w:name w:val="Emphasis"/>
    <w:basedOn w:val="Policepardfaut"/>
    <w:uiPriority w:val="20"/>
    <w:qFormat/>
    <w:rsid w:val="0069596F"/>
    <w:rPr>
      <w:i/>
      <w:iCs/>
    </w:rPr>
  </w:style>
  <w:style w:type="table" w:styleId="Grilledutableau">
    <w:name w:val="Table Grid"/>
    <w:basedOn w:val="TableauNormal"/>
    <w:uiPriority w:val="59"/>
    <w:rsid w:val="00B44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903809"/>
    <w:rPr>
      <w:rFonts w:eastAsiaTheme="majorEastAsia" w:cstheme="majorBidi"/>
      <w:b/>
      <w:bCs/>
      <w:color w:val="245F61" w:themeColor="text2" w:themeShade="BF"/>
      <w:sz w:val="40"/>
      <w:szCs w:val="28"/>
    </w:rPr>
  </w:style>
  <w:style w:type="paragraph" w:styleId="En-ttedetabledesmatires">
    <w:name w:val="TOC Heading"/>
    <w:basedOn w:val="Titre1"/>
    <w:next w:val="Normal"/>
    <w:uiPriority w:val="39"/>
    <w:semiHidden/>
    <w:unhideWhenUsed/>
    <w:qFormat/>
    <w:rsid w:val="00903809"/>
    <w:pPr>
      <w:outlineLvl w:val="9"/>
    </w:pPr>
    <w:rPr>
      <w:lang w:eastAsia="fr-BE"/>
    </w:rPr>
  </w:style>
  <w:style w:type="paragraph" w:styleId="Textedebulles">
    <w:name w:val="Balloon Text"/>
    <w:basedOn w:val="Normal"/>
    <w:link w:val="TextedebullesCar"/>
    <w:uiPriority w:val="99"/>
    <w:semiHidden/>
    <w:unhideWhenUsed/>
    <w:rsid w:val="009038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3809"/>
    <w:rPr>
      <w:rFonts w:ascii="Tahoma" w:hAnsi="Tahoma" w:cs="Tahoma"/>
      <w:sz w:val="16"/>
      <w:szCs w:val="16"/>
    </w:rPr>
  </w:style>
  <w:style w:type="character" w:customStyle="1" w:styleId="Titre2Car">
    <w:name w:val="Titre 2 Car"/>
    <w:basedOn w:val="Policepardfaut"/>
    <w:link w:val="Titre2"/>
    <w:uiPriority w:val="9"/>
    <w:rsid w:val="00903809"/>
    <w:rPr>
      <w:b/>
      <w:color w:val="EE5D52" w:themeColor="accent4"/>
      <w:sz w:val="24"/>
    </w:rPr>
  </w:style>
  <w:style w:type="paragraph" w:styleId="TM2">
    <w:name w:val="toc 2"/>
    <w:basedOn w:val="Normal"/>
    <w:next w:val="Normal"/>
    <w:autoRedefine/>
    <w:uiPriority w:val="39"/>
    <w:unhideWhenUsed/>
    <w:rsid w:val="00334997"/>
    <w:pPr>
      <w:tabs>
        <w:tab w:val="left" w:pos="660"/>
        <w:tab w:val="right" w:leader="dot" w:pos="9062"/>
      </w:tabs>
      <w:spacing w:after="100"/>
      <w:ind w:left="220"/>
    </w:pPr>
  </w:style>
  <w:style w:type="character" w:styleId="Lienhypertexte">
    <w:name w:val="Hyperlink"/>
    <w:basedOn w:val="Policepardfaut"/>
    <w:uiPriority w:val="99"/>
    <w:unhideWhenUsed/>
    <w:rsid w:val="00903809"/>
    <w:rPr>
      <w:color w:val="EE5D52" w:themeColor="hyperlink"/>
      <w:u w:val="single"/>
    </w:rPr>
  </w:style>
  <w:style w:type="character" w:customStyle="1" w:styleId="Titre3Car">
    <w:name w:val="Titre 3 Car"/>
    <w:basedOn w:val="Policepardfaut"/>
    <w:link w:val="Titre3"/>
    <w:uiPriority w:val="9"/>
    <w:rsid w:val="00903809"/>
  </w:style>
  <w:style w:type="paragraph" w:styleId="TM3">
    <w:name w:val="toc 3"/>
    <w:basedOn w:val="Normal"/>
    <w:next w:val="Normal"/>
    <w:autoRedefine/>
    <w:uiPriority w:val="39"/>
    <w:unhideWhenUsed/>
    <w:rsid w:val="00903809"/>
    <w:pPr>
      <w:spacing w:after="100"/>
      <w:ind w:left="440"/>
    </w:pPr>
  </w:style>
  <w:style w:type="paragraph" w:styleId="NormalWeb">
    <w:name w:val="Normal (Web)"/>
    <w:basedOn w:val="Normal"/>
    <w:uiPriority w:val="99"/>
    <w:semiHidden/>
    <w:unhideWhenUsed/>
    <w:rsid w:val="0050130D"/>
    <w:pPr>
      <w:spacing w:before="150" w:after="150" w:line="300" w:lineRule="atLeast"/>
    </w:pPr>
    <w:rPr>
      <w:rFonts w:ascii="Times New Roman" w:eastAsia="Times New Roman" w:hAnsi="Times New Roman" w:cs="Times New Roman"/>
      <w:sz w:val="21"/>
      <w:szCs w:val="21"/>
      <w:lang w:eastAsia="fr-BE"/>
    </w:rPr>
  </w:style>
  <w:style w:type="paragraph" w:styleId="En-tte">
    <w:name w:val="header"/>
    <w:basedOn w:val="Normal"/>
    <w:link w:val="En-tteCar"/>
    <w:uiPriority w:val="99"/>
    <w:unhideWhenUsed/>
    <w:rsid w:val="00787865"/>
    <w:pPr>
      <w:tabs>
        <w:tab w:val="center" w:pos="4536"/>
        <w:tab w:val="right" w:pos="9072"/>
      </w:tabs>
      <w:spacing w:after="0" w:line="240" w:lineRule="auto"/>
    </w:pPr>
  </w:style>
  <w:style w:type="character" w:customStyle="1" w:styleId="En-tteCar">
    <w:name w:val="En-tête Car"/>
    <w:basedOn w:val="Policepardfaut"/>
    <w:link w:val="En-tte"/>
    <w:uiPriority w:val="99"/>
    <w:rsid w:val="00787865"/>
  </w:style>
  <w:style w:type="paragraph" w:styleId="Pieddepage">
    <w:name w:val="footer"/>
    <w:basedOn w:val="Normal"/>
    <w:link w:val="PieddepageCar"/>
    <w:uiPriority w:val="99"/>
    <w:unhideWhenUsed/>
    <w:rsid w:val="007878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7865"/>
  </w:style>
  <w:style w:type="character" w:styleId="Numrodepage">
    <w:name w:val="page number"/>
    <w:basedOn w:val="Policepardfaut"/>
    <w:uiPriority w:val="99"/>
    <w:unhideWhenUsed/>
    <w:rsid w:val="007878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903809"/>
    <w:pPr>
      <w:keepNext/>
      <w:keepLines/>
      <w:spacing w:before="480" w:after="0"/>
      <w:outlineLvl w:val="0"/>
    </w:pPr>
    <w:rPr>
      <w:rFonts w:eastAsiaTheme="majorEastAsia" w:cstheme="majorBidi"/>
      <w:b/>
      <w:bCs/>
      <w:color w:val="245F61" w:themeColor="text2" w:themeShade="BF"/>
      <w:sz w:val="40"/>
      <w:szCs w:val="28"/>
    </w:rPr>
  </w:style>
  <w:style w:type="paragraph" w:styleId="Titre2">
    <w:name w:val="heading 2"/>
    <w:basedOn w:val="Paragraphedeliste"/>
    <w:next w:val="Normal"/>
    <w:link w:val="Titre2Car"/>
    <w:uiPriority w:val="9"/>
    <w:unhideWhenUsed/>
    <w:qFormat/>
    <w:rsid w:val="00903809"/>
    <w:pPr>
      <w:numPr>
        <w:numId w:val="2"/>
      </w:numPr>
      <w:outlineLvl w:val="1"/>
    </w:pPr>
    <w:rPr>
      <w:b/>
      <w:color w:val="EE5D52" w:themeColor="accent4"/>
      <w:sz w:val="24"/>
    </w:rPr>
  </w:style>
  <w:style w:type="paragraph" w:styleId="Titre3">
    <w:name w:val="heading 3"/>
    <w:basedOn w:val="Paragraphedeliste"/>
    <w:next w:val="Normal"/>
    <w:link w:val="Titre3Car"/>
    <w:uiPriority w:val="9"/>
    <w:unhideWhenUsed/>
    <w:qFormat/>
    <w:rsid w:val="00903809"/>
    <w:pPr>
      <w:numPr>
        <w:ilvl w:val="1"/>
        <w:numId w:val="2"/>
      </w:num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4AA7"/>
    <w:pPr>
      <w:ind w:left="720"/>
      <w:contextualSpacing/>
    </w:pPr>
  </w:style>
  <w:style w:type="character" w:styleId="lev">
    <w:name w:val="Strong"/>
    <w:basedOn w:val="Policepardfaut"/>
    <w:uiPriority w:val="22"/>
    <w:qFormat/>
    <w:rsid w:val="00904AA7"/>
    <w:rPr>
      <w:b/>
      <w:bCs/>
    </w:rPr>
  </w:style>
  <w:style w:type="paragraph" w:customStyle="1" w:styleId="Default">
    <w:name w:val="Default"/>
    <w:rsid w:val="007B1161"/>
    <w:pPr>
      <w:autoSpaceDE w:val="0"/>
      <w:autoSpaceDN w:val="0"/>
      <w:adjustRightInd w:val="0"/>
      <w:spacing w:after="0" w:line="240" w:lineRule="auto"/>
    </w:pPr>
    <w:rPr>
      <w:rFonts w:ascii="Candara" w:hAnsi="Candara" w:cs="Candara"/>
      <w:color w:val="000000"/>
      <w:sz w:val="24"/>
      <w:szCs w:val="24"/>
    </w:rPr>
  </w:style>
  <w:style w:type="character" w:styleId="Accentuation">
    <w:name w:val="Emphasis"/>
    <w:basedOn w:val="Policepardfaut"/>
    <w:uiPriority w:val="20"/>
    <w:qFormat/>
    <w:rsid w:val="0069596F"/>
    <w:rPr>
      <w:i/>
      <w:iCs/>
    </w:rPr>
  </w:style>
  <w:style w:type="table" w:styleId="Grilledutableau">
    <w:name w:val="Table Grid"/>
    <w:basedOn w:val="TableauNormal"/>
    <w:uiPriority w:val="59"/>
    <w:rsid w:val="00B44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903809"/>
    <w:rPr>
      <w:rFonts w:eastAsiaTheme="majorEastAsia" w:cstheme="majorBidi"/>
      <w:b/>
      <w:bCs/>
      <w:color w:val="245F61" w:themeColor="text2" w:themeShade="BF"/>
      <w:sz w:val="40"/>
      <w:szCs w:val="28"/>
    </w:rPr>
  </w:style>
  <w:style w:type="paragraph" w:styleId="En-ttedetabledesmatires">
    <w:name w:val="TOC Heading"/>
    <w:basedOn w:val="Titre1"/>
    <w:next w:val="Normal"/>
    <w:uiPriority w:val="39"/>
    <w:semiHidden/>
    <w:unhideWhenUsed/>
    <w:qFormat/>
    <w:rsid w:val="00903809"/>
    <w:pPr>
      <w:outlineLvl w:val="9"/>
    </w:pPr>
    <w:rPr>
      <w:lang w:eastAsia="fr-BE"/>
    </w:rPr>
  </w:style>
  <w:style w:type="paragraph" w:styleId="Textedebulles">
    <w:name w:val="Balloon Text"/>
    <w:basedOn w:val="Normal"/>
    <w:link w:val="TextedebullesCar"/>
    <w:uiPriority w:val="99"/>
    <w:semiHidden/>
    <w:unhideWhenUsed/>
    <w:rsid w:val="009038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3809"/>
    <w:rPr>
      <w:rFonts w:ascii="Tahoma" w:hAnsi="Tahoma" w:cs="Tahoma"/>
      <w:sz w:val="16"/>
      <w:szCs w:val="16"/>
    </w:rPr>
  </w:style>
  <w:style w:type="character" w:customStyle="1" w:styleId="Titre2Car">
    <w:name w:val="Titre 2 Car"/>
    <w:basedOn w:val="Policepardfaut"/>
    <w:link w:val="Titre2"/>
    <w:uiPriority w:val="9"/>
    <w:rsid w:val="00903809"/>
    <w:rPr>
      <w:b/>
      <w:color w:val="EE5D52" w:themeColor="accent4"/>
      <w:sz w:val="24"/>
    </w:rPr>
  </w:style>
  <w:style w:type="paragraph" w:styleId="TM2">
    <w:name w:val="toc 2"/>
    <w:basedOn w:val="Normal"/>
    <w:next w:val="Normal"/>
    <w:autoRedefine/>
    <w:uiPriority w:val="39"/>
    <w:unhideWhenUsed/>
    <w:rsid w:val="00334997"/>
    <w:pPr>
      <w:tabs>
        <w:tab w:val="left" w:pos="660"/>
        <w:tab w:val="right" w:leader="dot" w:pos="9062"/>
      </w:tabs>
      <w:spacing w:after="100"/>
      <w:ind w:left="220"/>
    </w:pPr>
  </w:style>
  <w:style w:type="character" w:styleId="Lienhypertexte">
    <w:name w:val="Hyperlink"/>
    <w:basedOn w:val="Policepardfaut"/>
    <w:uiPriority w:val="99"/>
    <w:unhideWhenUsed/>
    <w:rsid w:val="00903809"/>
    <w:rPr>
      <w:color w:val="EE5D52" w:themeColor="hyperlink"/>
      <w:u w:val="single"/>
    </w:rPr>
  </w:style>
  <w:style w:type="character" w:customStyle="1" w:styleId="Titre3Car">
    <w:name w:val="Titre 3 Car"/>
    <w:basedOn w:val="Policepardfaut"/>
    <w:link w:val="Titre3"/>
    <w:uiPriority w:val="9"/>
    <w:rsid w:val="00903809"/>
  </w:style>
  <w:style w:type="paragraph" w:styleId="TM3">
    <w:name w:val="toc 3"/>
    <w:basedOn w:val="Normal"/>
    <w:next w:val="Normal"/>
    <w:autoRedefine/>
    <w:uiPriority w:val="39"/>
    <w:unhideWhenUsed/>
    <w:rsid w:val="00903809"/>
    <w:pPr>
      <w:spacing w:after="100"/>
      <w:ind w:left="440"/>
    </w:pPr>
  </w:style>
  <w:style w:type="paragraph" w:styleId="NormalWeb">
    <w:name w:val="Normal (Web)"/>
    <w:basedOn w:val="Normal"/>
    <w:uiPriority w:val="99"/>
    <w:semiHidden/>
    <w:unhideWhenUsed/>
    <w:rsid w:val="0050130D"/>
    <w:pPr>
      <w:spacing w:before="150" w:after="150" w:line="300" w:lineRule="atLeast"/>
    </w:pPr>
    <w:rPr>
      <w:rFonts w:ascii="Times New Roman" w:eastAsia="Times New Roman" w:hAnsi="Times New Roman" w:cs="Times New Roman"/>
      <w:sz w:val="21"/>
      <w:szCs w:val="21"/>
      <w:lang w:eastAsia="fr-BE"/>
    </w:rPr>
  </w:style>
  <w:style w:type="paragraph" w:styleId="En-tte">
    <w:name w:val="header"/>
    <w:basedOn w:val="Normal"/>
    <w:link w:val="En-tteCar"/>
    <w:uiPriority w:val="99"/>
    <w:unhideWhenUsed/>
    <w:rsid w:val="00787865"/>
    <w:pPr>
      <w:tabs>
        <w:tab w:val="center" w:pos="4536"/>
        <w:tab w:val="right" w:pos="9072"/>
      </w:tabs>
      <w:spacing w:after="0" w:line="240" w:lineRule="auto"/>
    </w:pPr>
  </w:style>
  <w:style w:type="character" w:customStyle="1" w:styleId="En-tteCar">
    <w:name w:val="En-tête Car"/>
    <w:basedOn w:val="Policepardfaut"/>
    <w:link w:val="En-tte"/>
    <w:uiPriority w:val="99"/>
    <w:rsid w:val="00787865"/>
  </w:style>
  <w:style w:type="paragraph" w:styleId="Pieddepage">
    <w:name w:val="footer"/>
    <w:basedOn w:val="Normal"/>
    <w:link w:val="PieddepageCar"/>
    <w:uiPriority w:val="99"/>
    <w:unhideWhenUsed/>
    <w:rsid w:val="007878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7865"/>
  </w:style>
  <w:style w:type="character" w:styleId="Numrodepage">
    <w:name w:val="page number"/>
    <w:basedOn w:val="Policepardfaut"/>
    <w:uiPriority w:val="99"/>
    <w:unhideWhenUsed/>
    <w:rsid w:val="00787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178643">
      <w:bodyDiv w:val="1"/>
      <w:marLeft w:val="0"/>
      <w:marRight w:val="0"/>
      <w:marTop w:val="0"/>
      <w:marBottom w:val="0"/>
      <w:divBdr>
        <w:top w:val="none" w:sz="0" w:space="0" w:color="auto"/>
        <w:left w:val="none" w:sz="0" w:space="0" w:color="auto"/>
        <w:bottom w:val="none" w:sz="0" w:space="0" w:color="auto"/>
        <w:right w:val="none" w:sz="0" w:space="0" w:color="auto"/>
      </w:divBdr>
      <w:divsChild>
        <w:div w:id="1562672195">
          <w:marLeft w:val="0"/>
          <w:marRight w:val="0"/>
          <w:marTop w:val="0"/>
          <w:marBottom w:val="0"/>
          <w:divBdr>
            <w:top w:val="none" w:sz="0" w:space="0" w:color="auto"/>
            <w:left w:val="none" w:sz="0" w:space="0" w:color="auto"/>
            <w:bottom w:val="none" w:sz="0" w:space="0" w:color="auto"/>
            <w:right w:val="none" w:sz="0" w:space="0" w:color="auto"/>
          </w:divBdr>
          <w:divsChild>
            <w:div w:id="824004939">
              <w:marLeft w:val="0"/>
              <w:marRight w:val="0"/>
              <w:marTop w:val="0"/>
              <w:marBottom w:val="0"/>
              <w:divBdr>
                <w:top w:val="none" w:sz="0" w:space="0" w:color="auto"/>
                <w:left w:val="none" w:sz="0" w:space="0" w:color="auto"/>
                <w:bottom w:val="none" w:sz="0" w:space="0" w:color="auto"/>
                <w:right w:val="none" w:sz="0" w:space="0" w:color="auto"/>
              </w:divBdr>
              <w:divsChild>
                <w:div w:id="919800764">
                  <w:marLeft w:val="0"/>
                  <w:marRight w:val="0"/>
                  <w:marTop w:val="0"/>
                  <w:marBottom w:val="0"/>
                  <w:divBdr>
                    <w:top w:val="none" w:sz="0" w:space="0" w:color="auto"/>
                    <w:left w:val="none" w:sz="0" w:space="0" w:color="auto"/>
                    <w:bottom w:val="none" w:sz="0" w:space="0" w:color="auto"/>
                    <w:right w:val="none" w:sz="0" w:space="0" w:color="auto"/>
                  </w:divBdr>
                  <w:divsChild>
                    <w:div w:id="743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competentia">
      <a:dk1>
        <a:sysClr val="windowText" lastClr="000000"/>
      </a:dk1>
      <a:lt1>
        <a:sysClr val="window" lastClr="FFFFFF"/>
      </a:lt1>
      <a:dk2>
        <a:srgbClr val="308082"/>
      </a:dk2>
      <a:lt2>
        <a:srgbClr val="EEECE1"/>
      </a:lt2>
      <a:accent1>
        <a:srgbClr val="ED7D49"/>
      </a:accent1>
      <a:accent2>
        <a:srgbClr val="A0BA56"/>
      </a:accent2>
      <a:accent3>
        <a:srgbClr val="F9AF50"/>
      </a:accent3>
      <a:accent4>
        <a:srgbClr val="EE5D52"/>
      </a:accent4>
      <a:accent5>
        <a:srgbClr val="000000"/>
      </a:accent5>
      <a:accent6>
        <a:srgbClr val="000000"/>
      </a:accent6>
      <a:hlink>
        <a:srgbClr val="EE5D52"/>
      </a:hlink>
      <a:folHlink>
        <a:srgbClr val="EE5D5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59E99-ADAE-46E1-A9E0-389C68CBF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6</Pages>
  <Words>2204</Words>
  <Characters>12124</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Bardiau</dc:creator>
  <cp:lastModifiedBy>Catherine Bardiau</cp:lastModifiedBy>
  <cp:revision>47</cp:revision>
  <cp:lastPrinted>2016-10-11T10:42:00Z</cp:lastPrinted>
  <dcterms:created xsi:type="dcterms:W3CDTF">2016-09-07T07:53:00Z</dcterms:created>
  <dcterms:modified xsi:type="dcterms:W3CDTF">2016-11-04T13:42:00Z</dcterms:modified>
</cp:coreProperties>
</file>