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78E1E776" w14:textId="77777777" w:rsidR="00D41CC0" w:rsidRDefault="00D41CC0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</w:pPr>
      <w:r w:rsidRPr="00D41CC0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PLAN DE FORMATION : UNE TABLE DES MATIERES</w:t>
      </w:r>
    </w:p>
    <w:p w14:paraId="7A8DC163" w14:textId="401ECE6C" w:rsidR="00F9331B" w:rsidRDefault="00234AA5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34777403">
            <wp:simplePos x="0" y="0"/>
            <wp:positionH relativeFrom="column">
              <wp:posOffset>0</wp:posOffset>
            </wp:positionH>
            <wp:positionV relativeFrom="page">
              <wp:posOffset>2498293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7D407632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167EEDFC" w14:textId="77777777" w:rsid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 plan de formation (pluri)annuel est un moyen de réfléchir collectivement et de mettre en œuvre équitablement une gestion de la formation porteuse de sens. Il sert à définir le « comment et pourquoi se forme-t-on dans notre organisation » ainsi qu’à faire le suivi de la formation du personnel.  Il comprend la liste des activités d’apprentissage à suivre par </w:t>
      </w:r>
      <w:proofErr w:type="gramStart"/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les </w:t>
      </w:r>
      <w:proofErr w:type="spellStart"/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travailleur</w:t>
      </w:r>
      <w:proofErr w:type="gramEnd"/>
      <w:r w:rsidRPr="00D41CC0">
        <w:rPr>
          <w:rFonts w:ascii="Cambria Math" w:hAnsi="Cambria Math" w:cs="Cambria Math"/>
          <w:color w:val="253233"/>
          <w:sz w:val="22"/>
          <w:szCs w:val="22"/>
          <w:lang w:val="fr-FR"/>
        </w:rPr>
        <w:t>∙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euse</w:t>
      </w:r>
      <w:r w:rsidRPr="00D41CC0">
        <w:rPr>
          <w:rFonts w:ascii="Cambria Math" w:hAnsi="Cambria Math" w:cs="Cambria Math"/>
          <w:color w:val="253233"/>
          <w:sz w:val="22"/>
          <w:szCs w:val="22"/>
          <w:lang w:val="fr-FR"/>
        </w:rPr>
        <w:t>∙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s</w:t>
      </w:r>
      <w:proofErr w:type="spellEnd"/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de l’association pendant une période donnée.</w:t>
      </w:r>
    </w:p>
    <w:p w14:paraId="1CE22F20" w14:textId="52836347" w:rsidR="00D41CC0" w:rsidRP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287D4B97" w14:textId="2204EC1D" w:rsid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L’objectif de cet outil est de vous aider à rédiger un plan de formation. Il vous propose </w:t>
      </w:r>
      <w:r w:rsidRPr="00D41CC0">
        <w:rPr>
          <w:rFonts w:ascii="Open Sans Semibold" w:hAnsi="Open Sans Semibold" w:cs="Open Sans Semibold"/>
          <w:b/>
          <w:bCs/>
          <w:color w:val="24595F"/>
          <w:sz w:val="22"/>
          <w:szCs w:val="22"/>
          <w:lang w:val="fr-FR"/>
        </w:rPr>
        <w:t>une table des matières et des consignes pour vous guider dans la rédaction de votre plan de formation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. Adaptez-le aux spécificités et obligations de votre organisation. </w:t>
      </w:r>
    </w:p>
    <w:p w14:paraId="76930520" w14:textId="22A89CDA" w:rsid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0224E02" w14:textId="15847323" w:rsid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B86DFA" wp14:editId="6E3D4465">
                <wp:simplePos x="0" y="0"/>
                <wp:positionH relativeFrom="column">
                  <wp:posOffset>465373</wp:posOffset>
                </wp:positionH>
                <wp:positionV relativeFrom="paragraph">
                  <wp:posOffset>87209</wp:posOffset>
                </wp:positionV>
                <wp:extent cx="6544800" cy="2037600"/>
                <wp:effectExtent l="12700" t="12700" r="8890" b="7620"/>
                <wp:wrapNone/>
                <wp:docPr id="200929063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800" cy="2037600"/>
                        </a:xfrm>
                        <a:prstGeom prst="roundRect">
                          <a:avLst>
                            <a:gd name="adj" fmla="val 8665"/>
                          </a:avLst>
                        </a:prstGeom>
                        <a:noFill/>
                        <a:ln w="19050">
                          <a:solidFill>
                            <a:srgbClr val="E9F2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ED10A" id="Rectangle : coins arrondis 1" o:spid="_x0000_s1026" style="position:absolute;margin-left:36.65pt;margin-top:6.85pt;width:515.35pt;height:160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SRtogIAAJoFAAAOAAAAZHJzL2Uyb0RvYy54bWysVE1v2zAMvQ/YfxB0X+14SdoGdYqgXYYB&#13;&#10;RVu0HXpWZCn2IImapMTJfn0p2XGCrdhh2EUWTfJRfPy4ut5pRbbC+QZMSUdnOSXCcKgasy7p95fl&#13;&#10;pwtKfGCmYgqMKOleeHo9//jhqrUzUUANqhKOIIjxs9aWtA7BzrLM81po5s/ACoNKCU6zgKJbZ5Vj&#13;&#10;LaJrlRV5Ps1acJV1wIX3+Pe2U9J5wpdS8PAgpReBqJLi20I6XTpX8czmV2y2dszWDe+fwf7hFZo1&#13;&#10;BoMOULcsMLJxzR9QuuEOPMhwxkFnIGXDRcoBsxnlv2XzXDMrUi5IjrcDTf7/wfL77bN9dEhDa/3M&#13;&#10;4zVmsZNOxy++j+wSWfuBLLELhOPP6WQ8vsiRU466Iv98PkUBcbKju3U+fBWgSbyU1MHGVE9YksQU&#13;&#10;2975kCiriGEae4NVPyiRWmEBtkyRi+l00gP2tgh9gIyOBpaNUqmCypAW2+8yn+QJ3INqqqiNdt6t&#13;&#10;VzfKEQQt6ZfLZbEsetwTM8RWBl9/pCHdwl6JiKHMk5CkqTDxoosQO1QMsIxzYcKoU9WsEl200SQf&#13;&#10;WEk9HT0SRwkwIkt85YDdA7yP3ZHb20dXkRp8cO5T/5vz4JEigwmDs24MuPcyU5hVH7mzP5DUURNZ&#13;&#10;WkG1f3TEQTde3vJlgxW/Yz48MoflxC7BHREe8JAKsFLQ3yipwf1673+0xzZHLSUtzmdJ/c8Nc4IS&#13;&#10;9c3gAFyOxuM40EkYT84LFNypZnWqMRt9A1j9EW4jy9M12gd1uEoH+hVXySJGRRUzHGOXlAd3EG5C&#13;&#10;tzdwGXGxWCQzHGLLwp15tjyCR1Zjh77sXpmzfdsHnJh7OMwym6Vm7hg92kZPA4tNANmEqDzy2gu4&#13;&#10;AFLj9MsqbphTOVkdV+r8DQAA//8DAFBLAwQUAAYACAAAACEAySNp/+QAAAAPAQAADwAAAGRycy9k&#13;&#10;b3ducmV2LnhtbEyPy2rDMBBF94X+g5hCd42cKOThWA6lDyilmziBbmV7YplaDyzFdv6+k1W7GZi5&#13;&#10;M3fuyfaT6diAfWidlTCfJcDQVq5ubSPhdHx/2gALUdladc6ihCsG2Of3d5lKazfaAw5FbBiZ2JAq&#13;&#10;CTpGn3IeKo1GhZnzaEk7u96oSG3f8LpXI5mbji+SZMWNai190Mrji8bqp7gYCePBn/xx+1EOG/35&#13;&#10;vXi7fo2mqKR8fJhed1Sed8AiTvHvAm4MlB9yCla6i60D6ySshaBNmos1sJs+T5ZEWEoQYrkCnmf8&#13;&#10;P0f+CwAA//8DAFBLAQItABQABgAIAAAAIQC2gziS/gAAAOEBAAATAAAAAAAAAAAAAAAAAAAAAABb&#13;&#10;Q29udGVudF9UeXBlc10ueG1sUEsBAi0AFAAGAAgAAAAhADj9If/WAAAAlAEAAAsAAAAAAAAAAAAA&#13;&#10;AAAALwEAAF9yZWxzLy5yZWxzUEsBAi0AFAAGAAgAAAAhAA8BJG2iAgAAmgUAAA4AAAAAAAAAAAAA&#13;&#10;AAAALgIAAGRycy9lMm9Eb2MueG1sUEsBAi0AFAAGAAgAAAAhAMkjaf/kAAAADwEAAA8AAAAAAAAA&#13;&#10;AAAAAAAA/AQAAGRycy9kb3ducmV2LnhtbFBLBQYAAAAABAAEAPMAAAANBgAAAAA=&#13;&#10;" filled="f" strokecolor="#e9f2f2" strokeweight="1.5pt">
                <v:stroke joinstyle="miter"/>
              </v:roundrect>
            </w:pict>
          </mc:Fallback>
        </mc:AlternateContent>
      </w:r>
    </w:p>
    <w:p w14:paraId="3F2FE4CC" w14:textId="77777777" w:rsidR="00D41CC0" w:rsidRPr="00D41CC0" w:rsidRDefault="00D41CC0" w:rsidP="00D41CC0">
      <w:pPr>
        <w:ind w:left="993"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Cet outil a été réalisé en coopération avec les partenaires sociaux des Fonds de formation du secteur non marchand (APEF-</w:t>
      </w:r>
      <w:proofErr w:type="spellStart"/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FeBi</w:t>
      </w:r>
      <w:proofErr w:type="spellEnd"/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 xml:space="preserve">). Il a été conçu de manière intersectorielle pour pouvoir être utilisé par le plus grand nombre. </w:t>
      </w:r>
    </w:p>
    <w:p w14:paraId="2B694917" w14:textId="77777777" w:rsidR="00D41CC0" w:rsidRPr="00D41CC0" w:rsidRDefault="00D41CC0" w:rsidP="00D41CC0">
      <w:pPr>
        <w:ind w:left="993"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 xml:space="preserve">Il valorise, à l’instar des partenaires sociaux, l’implication des </w:t>
      </w:r>
      <w:proofErr w:type="spellStart"/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travailleur·euse·s</w:t>
      </w:r>
      <w:proofErr w:type="spellEnd"/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 xml:space="preserve"> et la concertation dans la réalisation et la mise en action d’un plan de formation.</w:t>
      </w:r>
    </w:p>
    <w:p w14:paraId="144A3F6E" w14:textId="77777777" w:rsidR="00D41CC0" w:rsidRPr="00D41CC0" w:rsidRDefault="00D41CC0" w:rsidP="00D41CC0">
      <w:pPr>
        <w:ind w:left="993"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Vérifiez si ce format correspond aux obligations de votre organisation !</w:t>
      </w:r>
    </w:p>
    <w:p w14:paraId="2289A054" w14:textId="082DC64F" w:rsidR="00D41CC0" w:rsidRPr="00D41CC0" w:rsidRDefault="00D41CC0" w:rsidP="00D41CC0">
      <w:pPr>
        <w:pStyle w:val="Paragraphedeliste"/>
        <w:numPr>
          <w:ilvl w:val="0"/>
          <w:numId w:val="15"/>
        </w:numPr>
        <w:ind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Si elle emploie 20 personnes ou plus :</w:t>
      </w:r>
      <w:r w:rsidRPr="00D41CC0">
        <w:rPr>
          <w:rFonts w:ascii="Open Sans" w:eastAsia="Open Sans" w:hAnsi="Open Sans" w:cs="Open Sans"/>
          <w:color w:val="5E7777"/>
          <w:sz w:val="20"/>
          <w:szCs w:val="20"/>
        </w:rPr>
        <w:t xml:space="preserve"> </w:t>
      </w:r>
      <w:hyperlink r:id="rId9" w:history="1">
        <w:r w:rsidRPr="00D41CC0">
          <w:rPr>
            <w:rStyle w:val="Lienhypertexte"/>
            <w:rFonts w:ascii="Open Sans" w:eastAsia="Open Sans" w:hAnsi="Open Sans" w:cs="Open Sans"/>
            <w:bCs/>
            <w:color w:val="5E7777"/>
            <w:sz w:val="20"/>
            <w:szCs w:val="20"/>
          </w:rPr>
          <w:t>obligations liées au Deal pour l’emploi</w:t>
        </w:r>
      </w:hyperlink>
      <w:r w:rsidRPr="00D41CC0">
        <w:rPr>
          <w:rFonts w:ascii="Open Sans" w:eastAsia="Open Sans" w:hAnsi="Open Sans" w:cs="Open Sans"/>
          <w:color w:val="5E7777"/>
          <w:sz w:val="20"/>
          <w:szCs w:val="20"/>
        </w:rPr>
        <w:t xml:space="preserve"> et à la </w:t>
      </w:r>
      <w:hyperlink r:id="rId10" w:anchor="Page11" w:history="1">
        <w:r w:rsidRPr="00D41CC0">
          <w:rPr>
            <w:rStyle w:val="Lienhypertexte"/>
            <w:rFonts w:ascii="Open Sans" w:eastAsia="Open Sans" w:hAnsi="Open Sans" w:cs="Open Sans"/>
            <w:color w:val="5E7777"/>
            <w:sz w:val="20"/>
            <w:szCs w:val="20"/>
          </w:rPr>
          <w:t>loi du 3/10/2022</w:t>
        </w:r>
      </w:hyperlink>
    </w:p>
    <w:p w14:paraId="14D88C16" w14:textId="77777777" w:rsidR="00D41CC0" w:rsidRPr="00D41CC0" w:rsidRDefault="00D41CC0" w:rsidP="00D41CC0">
      <w:pPr>
        <w:pStyle w:val="Paragraphedeliste"/>
        <w:numPr>
          <w:ilvl w:val="0"/>
          <w:numId w:val="15"/>
        </w:numPr>
        <w:ind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Si elle emploie fournir un plan de formation pour obtenir un agrément ou un financement</w:t>
      </w:r>
    </w:p>
    <w:p w14:paraId="78AD035A" w14:textId="5282F79A" w:rsidR="00D41CC0" w:rsidRPr="00D41CC0" w:rsidRDefault="00D41CC0" w:rsidP="00D41CC0">
      <w:pPr>
        <w:pStyle w:val="Paragraphedeliste"/>
        <w:numPr>
          <w:ilvl w:val="0"/>
          <w:numId w:val="15"/>
        </w:numPr>
        <w:ind w:right="991"/>
        <w:rPr>
          <w:rFonts w:ascii="Open Sans Light" w:hAnsi="Open Sans Light" w:cs="Open Sans Light"/>
          <w:color w:val="5E7777"/>
          <w:sz w:val="20"/>
          <w:szCs w:val="20"/>
          <w:lang w:val="fr-FR"/>
        </w:rPr>
      </w:pPr>
      <w:r w:rsidRPr="00D41CC0">
        <w:rPr>
          <w:rFonts w:ascii="Open Sans Light" w:hAnsi="Open Sans Light" w:cs="Open Sans Light"/>
          <w:color w:val="5E7777"/>
          <w:sz w:val="20"/>
          <w:szCs w:val="20"/>
          <w:lang w:val="fr-FR"/>
        </w:rPr>
        <w:t>S’il existe un cadre formel de la concertation sociale pour la mise en place d’un plan de formation dans votre secteur ou commission paritaire</w:t>
      </w:r>
    </w:p>
    <w:p w14:paraId="472B4EBF" w14:textId="5A79E818" w:rsidR="00217807" w:rsidRDefault="00217807" w:rsidP="007451C9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0996F1A6" w14:textId="2DFC4BC9" w:rsidR="00D41CC0" w:rsidRDefault="007451C9" w:rsidP="00217807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409B41E6">
            <wp:simplePos x="0" y="0"/>
            <wp:positionH relativeFrom="column">
              <wp:posOffset>0</wp:posOffset>
            </wp:positionH>
            <wp:positionV relativeFrom="page">
              <wp:posOffset>7512754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A94CE" w14:textId="192E5338" w:rsidR="00D41CC0" w:rsidRDefault="00D41CC0" w:rsidP="00217807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698C4B10" w:rsidR="00217807" w:rsidRDefault="00F9331B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6652CEE2" w14:textId="09018FD4" w:rsidR="006B664C" w:rsidRDefault="006B664C" w:rsidP="006B664C">
      <w:pPr>
        <w:ind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7B22C14A" w14:textId="77777777" w:rsidR="00D41CC0" w:rsidRPr="00D41CC0" w:rsidRDefault="00D41CC0" w:rsidP="00D41CC0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Cet outil vous propose une table des matières en 4 chapitres :</w:t>
      </w:r>
    </w:p>
    <w:p w14:paraId="7F5E2E76" w14:textId="32E0A605" w:rsidR="00D41CC0" w:rsidRPr="00D41CC0" w:rsidRDefault="00D41CC0" w:rsidP="00D41CC0">
      <w:pPr>
        <w:pStyle w:val="Paragraphedeliste"/>
        <w:numPr>
          <w:ilvl w:val="0"/>
          <w:numId w:val="21"/>
        </w:numPr>
        <w:ind w:left="1134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451C9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La charte de la formation</w:t>
      </w:r>
      <w:r w:rsidRPr="007451C9">
        <w:rPr>
          <w:rFonts w:ascii="Open Sans Light" w:hAnsi="Open Sans Light" w:cs="Open Sans Light"/>
          <w:color w:val="4E8187"/>
          <w:sz w:val="22"/>
          <w:szCs w:val="22"/>
          <w:lang w:val="fr-FR"/>
        </w:rPr>
        <w:t xml:space="preserve"> 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décrivant la politique interne de formation (ou PCF</w:t>
      </w:r>
      <w:r w:rsidRPr="00D41CC0">
        <w:rPr>
          <w:rFonts w:ascii="Open Sans Light" w:hAnsi="Open Sans Light" w:cs="Open Sans Light"/>
          <w:color w:val="253233"/>
          <w:sz w:val="22"/>
          <w:szCs w:val="22"/>
          <w:vertAlign w:val="superscript"/>
          <w:lang w:val="fr-FR"/>
        </w:rPr>
        <w:t>1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) (p.2)</w:t>
      </w:r>
    </w:p>
    <w:p w14:paraId="5B296B5D" w14:textId="543DBD53" w:rsidR="00D41CC0" w:rsidRPr="00D41CC0" w:rsidRDefault="00D41CC0" w:rsidP="00D41CC0">
      <w:pPr>
        <w:pStyle w:val="Paragraphedeliste"/>
        <w:numPr>
          <w:ilvl w:val="0"/>
          <w:numId w:val="21"/>
        </w:numPr>
        <w:ind w:left="1134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451C9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Les objectifs du plan de formation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pour une période définie dans le temps (p.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>2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)</w:t>
      </w:r>
    </w:p>
    <w:p w14:paraId="0B646025" w14:textId="0F985949" w:rsidR="00D41CC0" w:rsidRDefault="00D41CC0" w:rsidP="00D41CC0">
      <w:pPr>
        <w:pStyle w:val="Paragraphedeliste"/>
        <w:numPr>
          <w:ilvl w:val="0"/>
          <w:numId w:val="21"/>
        </w:numPr>
        <w:ind w:left="1134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451C9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La méthodologie du plan de formation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en tant que projet (p.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>2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)</w:t>
      </w:r>
    </w:p>
    <w:p w14:paraId="402261C6" w14:textId="77777777" w:rsidR="0098591F" w:rsidRDefault="00D41CC0" w:rsidP="00D41CC0">
      <w:pPr>
        <w:pStyle w:val="Paragraphedeliste"/>
        <w:numPr>
          <w:ilvl w:val="0"/>
          <w:numId w:val="21"/>
        </w:numPr>
        <w:ind w:left="1134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451C9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La planification des activités d’apprentissages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via un tableau de bord et de suivi Excel pour une vue d’ensemble des apprentissages prévus, priorisés et organisés dans le temps (p.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>3</w:t>
      </w:r>
      <w:r w:rsidRPr="00D41CC0">
        <w:rPr>
          <w:rFonts w:ascii="Open Sans Light" w:hAnsi="Open Sans Light" w:cs="Open Sans Light"/>
          <w:color w:val="253233"/>
          <w:sz w:val="22"/>
          <w:szCs w:val="22"/>
          <w:lang w:val="fr-FR"/>
        </w:rPr>
        <w:t>)</w:t>
      </w:r>
    </w:p>
    <w:p w14:paraId="6C7087DA" w14:textId="77777777" w:rsidR="00D41CC0" w:rsidRDefault="00D41CC0" w:rsidP="00D41CC0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560DAEB4" w14:textId="374B7680" w:rsidR="007451C9" w:rsidRPr="00D41CC0" w:rsidRDefault="007451C9" w:rsidP="00D41CC0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20D0999" w14:textId="1492A660" w:rsidR="00D41CC0" w:rsidRPr="00D41CC0" w:rsidRDefault="00D41CC0" w:rsidP="00D41CC0">
      <w:pPr>
        <w:ind w:left="709" w:right="849"/>
        <w:rPr>
          <w:rFonts w:ascii="Open Sans Light" w:hAnsi="Open Sans Light" w:cs="Open Sans Light"/>
          <w:color w:val="5E7777"/>
          <w:sz w:val="22"/>
          <w:szCs w:val="22"/>
          <w:lang w:val="fr-FR"/>
        </w:rPr>
        <w:sectPr w:rsidR="00D41CC0" w:rsidRPr="00D41CC0" w:rsidSect="00D41CC0">
          <w:headerReference w:type="default" r:id="rId12"/>
          <w:footerReference w:type="default" r:id="rId13"/>
          <w:pgSz w:w="11906" w:h="16838"/>
          <w:pgMar w:top="2108" w:right="0" w:bottom="782" w:left="0" w:header="0" w:footer="227" w:gutter="0"/>
          <w:cols w:space="708"/>
          <w:docGrid w:linePitch="360"/>
        </w:sectPr>
      </w:pPr>
      <w:proofErr w:type="gramStart"/>
      <w:r w:rsidRPr="00D41CC0">
        <w:rPr>
          <w:rFonts w:ascii="Open Sans Light" w:hAnsi="Open Sans Light" w:cs="Open Sans Light"/>
          <w:color w:val="5E7777"/>
          <w:sz w:val="22"/>
          <w:szCs w:val="22"/>
          <w:vertAlign w:val="superscript"/>
          <w:lang w:val="fr-FR"/>
        </w:rPr>
        <w:t>1</w:t>
      </w:r>
      <w:r w:rsidRPr="00D41CC0">
        <w:rPr>
          <w:rFonts w:ascii="Open Sans Light" w:hAnsi="Open Sans Light" w:cs="Open Sans Light"/>
          <w:color w:val="5E7777"/>
          <w:sz w:val="22"/>
          <w:szCs w:val="22"/>
          <w:lang w:val="fr-FR"/>
        </w:rPr>
        <w:t xml:space="preserve">  </w:t>
      </w:r>
      <w:r w:rsidRPr="00D41CC0">
        <w:rPr>
          <w:rFonts w:ascii="Open Sans Light" w:hAnsi="Open Sans Light" w:cs="Open Sans Light"/>
          <w:color w:val="5E7777"/>
          <w:sz w:val="18"/>
          <w:szCs w:val="18"/>
          <w:lang w:val="fr-FR"/>
        </w:rPr>
        <w:t>Certains</w:t>
      </w:r>
      <w:proofErr w:type="gramEnd"/>
      <w:r w:rsidRPr="00D41CC0">
        <w:rPr>
          <w:rFonts w:ascii="Open Sans Light" w:hAnsi="Open Sans Light" w:cs="Open Sans Light"/>
          <w:color w:val="5E7777"/>
          <w:sz w:val="18"/>
          <w:szCs w:val="18"/>
          <w:lang w:val="fr-FR"/>
        </w:rPr>
        <w:t xml:space="preserve"> Fonds du secteur non-marchand parlent également de politique concertée de formation (ou PCF) : F4S, ASSS, ISAJH</w:t>
      </w:r>
    </w:p>
    <w:p w14:paraId="3C9F5BC6" w14:textId="2922C9C0" w:rsidR="007451C9" w:rsidRDefault="007451C9" w:rsidP="00B86815">
      <w:pPr>
        <w:ind w:left="709" w:right="849"/>
        <w:jc w:val="center"/>
        <w:rPr>
          <w:rFonts w:ascii="Open Sans Light" w:eastAsia="Times New Roman" w:hAnsi="Open Sans Light" w:cs="Open Sans Light"/>
          <w:color w:val="4E8187"/>
          <w:sz w:val="36"/>
          <w:szCs w:val="36"/>
          <w:lang w:eastAsia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6705BEBA">
                <wp:simplePos x="0" y="0"/>
                <wp:positionH relativeFrom="column">
                  <wp:posOffset>4619625</wp:posOffset>
                </wp:positionH>
                <wp:positionV relativeFrom="paragraph">
                  <wp:posOffset>-580265</wp:posOffset>
                </wp:positionV>
                <wp:extent cx="2733040" cy="850900"/>
                <wp:effectExtent l="25400" t="114300" r="22860" b="1143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899">
                          <a:off x="0" y="0"/>
                          <a:ext cx="2733040" cy="850900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63.75pt;margin-top:-45.7pt;width:215.2pt;height:67pt;rotation:3177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7u4kAIAAHwFAAAOAAAAZHJzL2Uyb0RvYy54bWysVFFPGzEMfp+0/xDlfdy1wGgrrqiCMU1C&#13;&#10;gICJ5zSX9E7KxZmT9q779XNy14PBtIdpL5Ed25/tL47PL7rGsJ1CX4Mt+OQo50xZCWVtNwX//nT9&#13;&#10;acaZD8KWwoBVBd8rzy+WHz+ct26hplCBKRUyArF+0bqCVyG4RZZ5WalG+CNwypJRAzYikIqbrETR&#13;&#10;Enpjsmmef85awNIhSOU93V71Rr5M+ForGe609iowU3CqLaQT07mOZ7Y8F4sNClfVcihD/EMVjagt&#13;&#10;JR2hrkQQbIv1O6imlggedDiS0GSgdS1V6oG6meRvunmshFOpFyLHu5Em//9g5e3u0d0j0dA6v/Ak&#13;&#10;xi46jQ1DILam83w2n6fWqFjWJeb2I3OqC0zS5fTs+Dg/IYIl2Wan+TxP1GY9VIR06MNXBQ2LQsER&#13;&#10;trZ8oOdJ0GJ34wPVQP4HvxjjwdTldW1MUnCzvjTIdoKe8svV2fx4Fl+PQn5zMzY6W4hhvTneZC/d&#13;&#10;JSnsjYp+xj4ozeoytpAqSYOnxjxCSmXDpDdVolR9+slpPjY4RqRaEmBE1pR/xB4A4lC/x+6rHPxj&#13;&#10;qEpzOwbnfyusDx4jUmawYQxuagv4JwBDXQ2Ze/8DST01kaXQrTtyieIayv099iNBr+ydvK7pHW+E&#13;&#10;D/cC6cfQJW2BcEeHNtAWHAaJswrw55/uoz8NMlk5a+kHFtz/2ApUnJlvlkZ8PjmJExWScnJ6NiUF&#13;&#10;X1vWry1221wCTcYkVZfE6B/MQdQIzTMti1XMSiZhJeUuuAx4UC5Dvxlo3Ui1WiU3+qZOhBv76GQE&#13;&#10;jwTHEX3qngW6YZgDfYNbOPxWsXgzzr1vjLSw2gbQdZr1F14H6umLpxka1lHcIa/15PWyNJe/AAAA&#13;&#10;//8DAFBLAwQUAAYACAAAACEAhAIwYeMAAAAQAQAADwAAAGRycy9kb3ducmV2LnhtbEyPQU+DQBCF&#13;&#10;7yb+h82YeGsXCC2WsjRG7aHHVr1PYWQJ7Cxhlxb99W5PeplkMu99816xm00vLjS61rKCeBmBIK5s&#13;&#10;3XKj4ON9v3gC4Txyjb1lUvBNDnbl/V2BeW2vfKTLyTciQNjlqEB7P+RSukqTQbe0A3G4fdnRoA/r&#13;&#10;2Mh6xGuAm14mUbSWBlsOHzQO9KKp6k6TUdB8YqSTqTvuu3SVbd78ofupDko9Psyv2zCetyA8zf7P&#13;&#10;AbcOIT+UIdjZTlw70SvIkmwVpAoWmzgFcVPEAQjirCBN1iDLQv4vUv4CAAD//wMAUEsBAi0AFAAG&#13;&#10;AAgAAAAhALaDOJL+AAAA4QEAABMAAAAAAAAAAAAAAAAAAAAAAFtDb250ZW50X1R5cGVzXS54bWxQ&#13;&#10;SwECLQAUAAYACAAAACEAOP0h/9YAAACUAQAACwAAAAAAAAAAAAAAAAAvAQAAX3JlbHMvLnJlbHNQ&#13;&#10;SwECLQAUAAYACAAAACEA2f+7uJACAAB8BQAADgAAAAAAAAAAAAAAAAAuAgAAZHJzL2Uyb0RvYy54&#13;&#10;bWxQSwECLQAUAAYACAAAACEAhAIwYeMAAAAQAQAADwAAAAAAAAAAAAAAAADqBAAAZHJzL2Rvd25y&#13;&#10;ZXYueG1sUEsFBgAAAAAEAAQA8wAAAPoFAAAAAA=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48E7B7" w14:textId="0D4848F0" w:rsidR="00B86815" w:rsidRPr="00B86815" w:rsidRDefault="00B86815" w:rsidP="00B86815">
      <w:pPr>
        <w:ind w:left="709" w:right="849"/>
        <w:jc w:val="center"/>
        <w:rPr>
          <w:rFonts w:ascii="Open Sans Light" w:eastAsia="Times New Roman" w:hAnsi="Open Sans Light" w:cs="Open Sans Light"/>
          <w:color w:val="4E8187"/>
          <w:sz w:val="36"/>
          <w:szCs w:val="36"/>
          <w:lang w:eastAsia="fr-FR"/>
        </w:rPr>
      </w:pPr>
      <w:r w:rsidRPr="00B86815">
        <w:rPr>
          <w:rFonts w:ascii="Open Sans Light" w:eastAsia="Times New Roman" w:hAnsi="Open Sans Light" w:cs="Open Sans Light"/>
          <w:color w:val="4E8187"/>
          <w:sz w:val="36"/>
          <w:szCs w:val="36"/>
          <w:lang w:eastAsia="fr-FR"/>
        </w:rPr>
        <w:t>Plan de formation de notre organisation</w:t>
      </w:r>
    </w:p>
    <w:p w14:paraId="2BCB88B9" w14:textId="77777777" w:rsidR="00B86815" w:rsidRDefault="00B86815" w:rsidP="0098591F">
      <w:pPr>
        <w:ind w:left="709" w:right="849"/>
        <w:jc w:val="center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</w:p>
    <w:p w14:paraId="4524D55C" w14:textId="6670A5DE" w:rsidR="0098591F" w:rsidRPr="0073519F" w:rsidRDefault="00B86815" w:rsidP="0098591F">
      <w:pPr>
        <w:ind w:left="709" w:right="849"/>
        <w:jc w:val="center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PARTIE I : </w:t>
      </w:r>
      <w:r w:rsidR="0098591F" w:rsidRPr="00B86815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 xml:space="preserve">Charte de </w:t>
      </w:r>
      <w:r w:rsidR="0098591F" w:rsidRPr="0073519F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>la formation de notre organisation</w:t>
      </w:r>
    </w:p>
    <w:p w14:paraId="10FB02D2" w14:textId="72745CD8" w:rsidR="0098591F" w:rsidRPr="0098591F" w:rsidRDefault="0098591F" w:rsidP="0098591F">
      <w:pPr>
        <w:pStyle w:val="NormalWeb"/>
        <w:numPr>
          <w:ilvl w:val="0"/>
          <w:numId w:val="9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Introduction</w:t>
      </w:r>
    </w:p>
    <w:p w14:paraId="2D1D96C1" w14:textId="050B6544" w:rsidR="0098591F" w:rsidRPr="0098591F" w:rsidRDefault="0098591F" w:rsidP="0098591F">
      <w:pPr>
        <w:pStyle w:val="NormalWeb"/>
        <w:numPr>
          <w:ilvl w:val="0"/>
          <w:numId w:val="9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Notre intention pour la formation et ses objectifs</w:t>
      </w:r>
    </w:p>
    <w:p w14:paraId="632D3A5C" w14:textId="77777777" w:rsidR="0098591F" w:rsidRPr="0073519F" w:rsidRDefault="0098591F" w:rsidP="0098591F">
      <w:pPr>
        <w:pStyle w:val="NormalWeb"/>
        <w:numPr>
          <w:ilvl w:val="0"/>
          <w:numId w:val="9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Nos moyens pour la formation</w:t>
      </w:r>
    </w:p>
    <w:p w14:paraId="6F1A1569" w14:textId="52CD0831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Un plan de formation (pluri)annuel (si d’application dans votre organisation)</w:t>
      </w:r>
    </w:p>
    <w:p w14:paraId="690F0027" w14:textId="515A40AF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Les méthodes d’apprentissage</w:t>
      </w:r>
    </w:p>
    <w:p w14:paraId="4D524488" w14:textId="7D8F0C1B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Le budget annuel et le temps alloué à la formation</w:t>
      </w:r>
    </w:p>
    <w:p w14:paraId="4A8E50A5" w14:textId="7E05C63F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La personne ou le groupe référent-formation</w:t>
      </w:r>
    </w:p>
    <w:p w14:paraId="50B8A906" w14:textId="77777777" w:rsidR="0098591F" w:rsidRPr="0073519F" w:rsidRDefault="0098591F" w:rsidP="0098591F">
      <w:pPr>
        <w:pStyle w:val="NormalWeb"/>
        <w:numPr>
          <w:ilvl w:val="0"/>
          <w:numId w:val="9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Notre engagement, nos droits et devoirs</w:t>
      </w:r>
    </w:p>
    <w:p w14:paraId="6E729CB3" w14:textId="74B3C3D9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Responsabilités de la direction</w:t>
      </w:r>
    </w:p>
    <w:p w14:paraId="7305E934" w14:textId="702D3C36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 xml:space="preserve">Responsabilités des </w:t>
      </w:r>
      <w:proofErr w:type="spellStart"/>
      <w:r w:rsidRPr="0073519F">
        <w:rPr>
          <w:rFonts w:ascii="Open Sans" w:hAnsi="Open Sans" w:cs="Open Sans"/>
          <w:i/>
          <w:iCs/>
          <w:color w:val="24595F"/>
        </w:rPr>
        <w:t>travailleur·euse·s</w:t>
      </w:r>
      <w:proofErr w:type="spellEnd"/>
    </w:p>
    <w:p w14:paraId="44D0539F" w14:textId="77777777" w:rsidR="0098591F" w:rsidRPr="0073519F" w:rsidRDefault="0098591F" w:rsidP="0098591F">
      <w:pPr>
        <w:pStyle w:val="NormalWeb"/>
        <w:numPr>
          <w:ilvl w:val="0"/>
          <w:numId w:val="9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Notre cadre de fonctionnement</w:t>
      </w:r>
    </w:p>
    <w:p w14:paraId="129988E9" w14:textId="3CED4325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Procédure de demande de formation</w:t>
      </w:r>
    </w:p>
    <w:p w14:paraId="315282CE" w14:textId="140E29EA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L’évaluation et l’implémentation des « acquis de la formation » sur le terrain</w:t>
      </w:r>
    </w:p>
    <w:p w14:paraId="153DD503" w14:textId="5DD2EDD9" w:rsidR="0098591F" w:rsidRPr="0098591F" w:rsidRDefault="0098591F" w:rsidP="0098591F">
      <w:pPr>
        <w:pStyle w:val="NormalWeb"/>
        <w:numPr>
          <w:ilvl w:val="1"/>
          <w:numId w:val="9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 w:rsidRPr="0073519F">
        <w:rPr>
          <w:rFonts w:ascii="Open Sans" w:hAnsi="Open Sans" w:cs="Open Sans"/>
          <w:i/>
          <w:iCs/>
          <w:color w:val="24595F"/>
        </w:rPr>
        <w:t>Calcul des temps de formation, récupération, déplacement et autre</w:t>
      </w:r>
    </w:p>
    <w:p w14:paraId="6CA00E0A" w14:textId="77777777" w:rsidR="0098591F" w:rsidRDefault="0098591F" w:rsidP="0098591F">
      <w:pPr>
        <w:ind w:left="851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</w:rPr>
      </w:pPr>
    </w:p>
    <w:p w14:paraId="70869D31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46B6700E" w14:textId="09E9FC74" w:rsidR="00B86815" w:rsidRPr="00B86815" w:rsidRDefault="00B86815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PARTIE </w:t>
      </w:r>
      <w:r>
        <w:rPr>
          <w:rFonts w:ascii="Open Sans" w:eastAsia="Open Sans" w:hAnsi="Open Sans" w:cs="Open Sans"/>
          <w:color w:val="E52B4F"/>
          <w:sz w:val="26"/>
          <w:szCs w:val="26"/>
        </w:rPr>
        <w:t>2</w:t>
      </w: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 : </w:t>
      </w:r>
      <w:r w:rsidRPr="00B86815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>Les objectifs du plan de formation 20xx-20xy</w:t>
      </w: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 </w:t>
      </w:r>
    </w:p>
    <w:p w14:paraId="6B5BC815" w14:textId="77777777" w:rsidR="00B86815" w:rsidRPr="00B86815" w:rsidRDefault="00B86815" w:rsidP="00B86815">
      <w:pPr>
        <w:pStyle w:val="NormalWeb"/>
        <w:numPr>
          <w:ilvl w:val="0"/>
          <w:numId w:val="14"/>
        </w:numPr>
        <w:shd w:val="clear" w:color="auto" w:fill="FFFFFF"/>
        <w:rPr>
          <w:rFonts w:ascii="Open Sans Semibold" w:hAnsi="Open Sans Semibold" w:cs="Open Sans Semibold"/>
          <w:b/>
          <w:bCs/>
          <w:i/>
          <w:iCs/>
          <w:color w:val="4E8187"/>
        </w:rPr>
      </w:pPr>
      <w:r w:rsidRPr="00B86815">
        <w:rPr>
          <w:rFonts w:ascii="Open Sans Semibold" w:hAnsi="Open Sans Semibold" w:cs="Open Sans Semibold"/>
          <w:b/>
          <w:bCs/>
          <w:i/>
          <w:iCs/>
          <w:color w:val="4E8187"/>
        </w:rPr>
        <w:t xml:space="preserve">Intention générale du plan de formation 20xx-20xy </w:t>
      </w:r>
    </w:p>
    <w:p w14:paraId="7A7063AF" w14:textId="77777777" w:rsidR="00B86815" w:rsidRPr="00B86815" w:rsidRDefault="00B86815" w:rsidP="00B86815">
      <w:pPr>
        <w:pStyle w:val="NormalWeb"/>
        <w:numPr>
          <w:ilvl w:val="0"/>
          <w:numId w:val="14"/>
        </w:numPr>
        <w:shd w:val="clear" w:color="auto" w:fill="FFFFFF"/>
        <w:rPr>
          <w:rFonts w:ascii="Open Sans Semibold" w:hAnsi="Open Sans Semibold" w:cs="Open Sans Semibold"/>
          <w:b/>
          <w:bCs/>
          <w:i/>
          <w:iCs/>
          <w:color w:val="4E8187"/>
        </w:rPr>
      </w:pPr>
      <w:r w:rsidRPr="00B86815">
        <w:rPr>
          <w:rFonts w:ascii="Open Sans Semibold" w:hAnsi="Open Sans Semibold" w:cs="Open Sans Semibold"/>
          <w:b/>
          <w:bCs/>
          <w:i/>
          <w:iCs/>
          <w:color w:val="4E8187"/>
        </w:rPr>
        <w:t xml:space="preserve">Objectifs spécifiques du plan de formation 20xx-20xy </w:t>
      </w:r>
    </w:p>
    <w:p w14:paraId="4060B4A1" w14:textId="77777777" w:rsidR="00B86815" w:rsidRPr="00B86815" w:rsidRDefault="00B86815" w:rsidP="00B86815">
      <w:pPr>
        <w:pStyle w:val="NormalWeb"/>
        <w:numPr>
          <w:ilvl w:val="0"/>
          <w:numId w:val="14"/>
        </w:numPr>
        <w:shd w:val="clear" w:color="auto" w:fill="FFFFFF"/>
        <w:rPr>
          <w:rFonts w:ascii="Open Sans Semibold" w:hAnsi="Open Sans Semibold" w:cs="Open Sans Semibold"/>
          <w:b/>
          <w:bCs/>
          <w:i/>
          <w:iCs/>
          <w:color w:val="4E8187"/>
        </w:rPr>
      </w:pPr>
      <w:r w:rsidRPr="00B86815">
        <w:rPr>
          <w:rFonts w:ascii="Open Sans Semibold" w:hAnsi="Open Sans Semibold" w:cs="Open Sans Semibold"/>
          <w:b/>
          <w:bCs/>
          <w:i/>
          <w:iCs/>
          <w:color w:val="4E8187"/>
        </w:rPr>
        <w:t xml:space="preserve">Priorités du plan de formation 20xx-20xy </w:t>
      </w:r>
    </w:p>
    <w:p w14:paraId="01B18162" w14:textId="77777777" w:rsidR="00B86815" w:rsidRPr="0033405D" w:rsidRDefault="00B86815" w:rsidP="00B86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11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E423DA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5DCFD9F9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11BD3C2F" w14:textId="20404CD2" w:rsidR="00B86815" w:rsidRPr="00B86815" w:rsidRDefault="00B86815" w:rsidP="00B86815">
      <w:pPr>
        <w:ind w:left="709" w:right="849"/>
        <w:jc w:val="center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PARTIE </w:t>
      </w:r>
      <w:r>
        <w:rPr>
          <w:rFonts w:ascii="Open Sans" w:eastAsia="Open Sans" w:hAnsi="Open Sans" w:cs="Open Sans"/>
          <w:color w:val="E52B4F"/>
          <w:sz w:val="26"/>
          <w:szCs w:val="26"/>
        </w:rPr>
        <w:t>3</w:t>
      </w: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 : </w:t>
      </w:r>
      <w:r w:rsidRPr="00B86815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>La méthodologie du plan de formation</w:t>
      </w:r>
    </w:p>
    <w:p w14:paraId="5B249423" w14:textId="77777777" w:rsidR="00B86815" w:rsidRPr="00B86815" w:rsidRDefault="00B86815" w:rsidP="00B86815">
      <w:pPr>
        <w:ind w:left="709" w:right="849"/>
        <w:jc w:val="center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</w:p>
    <w:p w14:paraId="234578D4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1BC10655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2DBC4682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5582B074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608C2748" w14:textId="77777777" w:rsidR="00D41CC0" w:rsidRDefault="00D41CC0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</w:p>
    <w:p w14:paraId="442E6FA0" w14:textId="2AE9A5D8" w:rsidR="0098591F" w:rsidRPr="00B86815" w:rsidRDefault="00B86815" w:rsidP="00B86815">
      <w:pPr>
        <w:ind w:left="709" w:right="849"/>
        <w:jc w:val="center"/>
        <w:rPr>
          <w:rFonts w:ascii="Open Sans" w:eastAsia="Open Sans" w:hAnsi="Open Sans" w:cs="Open Sans"/>
          <w:color w:val="E52B4F"/>
          <w:sz w:val="26"/>
          <w:szCs w:val="26"/>
        </w:rPr>
      </w:pPr>
      <w:r w:rsidRPr="00B86815">
        <w:rPr>
          <w:rFonts w:ascii="Open Sans" w:eastAsia="Open Sans" w:hAnsi="Open Sans" w:cs="Open Sans"/>
          <w:color w:val="E52B4F"/>
          <w:sz w:val="26"/>
          <w:szCs w:val="26"/>
        </w:rPr>
        <w:lastRenderedPageBreak/>
        <w:t xml:space="preserve">PARTIE </w:t>
      </w:r>
      <w:r>
        <w:rPr>
          <w:rFonts w:ascii="Open Sans" w:eastAsia="Open Sans" w:hAnsi="Open Sans" w:cs="Open Sans"/>
          <w:color w:val="E52B4F"/>
          <w:sz w:val="26"/>
          <w:szCs w:val="26"/>
        </w:rPr>
        <w:t>4</w:t>
      </w: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 : </w:t>
      </w:r>
      <w:r w:rsidRPr="00B86815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>La planification des apprentissages</w:t>
      </w:r>
      <w:r w:rsidRPr="00B86815">
        <w:rPr>
          <w:rFonts w:ascii="Open Sans" w:eastAsia="Open Sans" w:hAnsi="Open Sans" w:cs="Open Sans"/>
          <w:color w:val="E52B4F"/>
          <w:sz w:val="26"/>
          <w:szCs w:val="26"/>
        </w:rPr>
        <w:t xml:space="preserve">  </w:t>
      </w:r>
    </w:p>
    <w:p w14:paraId="2D9A28A9" w14:textId="77777777" w:rsidR="0098591F" w:rsidRDefault="0098591F" w:rsidP="0098591F">
      <w:pPr>
        <w:ind w:left="851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3119"/>
        <w:gridCol w:w="1134"/>
        <w:gridCol w:w="1559"/>
      </w:tblGrid>
      <w:tr w:rsidR="0098591F" w:rsidRPr="002C3C36" w14:paraId="03CEBEB7" w14:textId="77777777" w:rsidTr="00B86815">
        <w:trPr>
          <w:trHeight w:val="985"/>
          <w:jc w:val="center"/>
        </w:trPr>
        <w:tc>
          <w:tcPr>
            <w:tcW w:w="169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FFFFFF" w:themeColor="background1"/>
            </w:tcBorders>
            <w:shd w:val="clear" w:color="auto" w:fill="4E8187"/>
          </w:tcPr>
          <w:p w14:paraId="14CA8869" w14:textId="77777777" w:rsidR="0098591F" w:rsidRPr="002C3C36" w:rsidRDefault="0098591F" w:rsidP="003A6DCC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 w:rsidRPr="002C3C36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Groupe concerné</w:t>
            </w:r>
          </w:p>
        </w:tc>
        <w:tc>
          <w:tcPr>
            <w:tcW w:w="2410" w:type="dxa"/>
            <w:tcBorders>
              <w:top w:val="single" w:sz="4" w:space="0" w:color="4E8187"/>
              <w:left w:val="single" w:sz="4" w:space="0" w:color="FFFFFF" w:themeColor="background1"/>
              <w:bottom w:val="single" w:sz="4" w:space="0" w:color="4E8187"/>
              <w:right w:val="single" w:sz="4" w:space="0" w:color="FFFFFF" w:themeColor="background1"/>
            </w:tcBorders>
            <w:shd w:val="clear" w:color="auto" w:fill="4E8187"/>
          </w:tcPr>
          <w:p w14:paraId="38DFD9B8" w14:textId="77777777" w:rsidR="0098591F" w:rsidRPr="002C3C36" w:rsidRDefault="0098591F" w:rsidP="003A6DCC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 w:rsidRPr="002C3C36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Besoin en compétence identifié</w:t>
            </w:r>
          </w:p>
        </w:tc>
        <w:tc>
          <w:tcPr>
            <w:tcW w:w="3119" w:type="dxa"/>
            <w:tcBorders>
              <w:top w:val="single" w:sz="4" w:space="0" w:color="4E8187"/>
              <w:left w:val="single" w:sz="4" w:space="0" w:color="FFFFFF" w:themeColor="background1"/>
              <w:bottom w:val="single" w:sz="4" w:space="0" w:color="4E8187"/>
              <w:right w:val="single" w:sz="4" w:space="0" w:color="FFFFFF" w:themeColor="background1"/>
            </w:tcBorders>
            <w:shd w:val="clear" w:color="auto" w:fill="4E8187"/>
          </w:tcPr>
          <w:p w14:paraId="7EB03CCF" w14:textId="77777777" w:rsidR="0098591F" w:rsidRPr="002C3C36" w:rsidRDefault="0098591F" w:rsidP="003A6DCC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 w:rsidRPr="002C3C36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 xml:space="preserve">Mode d’apprentissage </w:t>
            </w:r>
          </w:p>
        </w:tc>
        <w:tc>
          <w:tcPr>
            <w:tcW w:w="1134" w:type="dxa"/>
            <w:tcBorders>
              <w:top w:val="single" w:sz="4" w:space="0" w:color="4E8187"/>
              <w:left w:val="single" w:sz="4" w:space="0" w:color="FFFFFF" w:themeColor="background1"/>
              <w:bottom w:val="single" w:sz="4" w:space="0" w:color="4E8187"/>
              <w:right w:val="single" w:sz="4" w:space="0" w:color="FFFFFF" w:themeColor="background1"/>
            </w:tcBorders>
            <w:shd w:val="clear" w:color="auto" w:fill="4E8187"/>
          </w:tcPr>
          <w:p w14:paraId="4A19D0A7" w14:textId="77777777" w:rsidR="0098591F" w:rsidRPr="002C3C36" w:rsidRDefault="0098591F" w:rsidP="003A6DCC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 w:rsidRPr="002C3C36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Dates</w:t>
            </w:r>
          </w:p>
        </w:tc>
        <w:tc>
          <w:tcPr>
            <w:tcW w:w="1559" w:type="dxa"/>
            <w:tcBorders>
              <w:top w:val="single" w:sz="4" w:space="0" w:color="4E8187"/>
              <w:left w:val="single" w:sz="4" w:space="0" w:color="FFFFFF" w:themeColor="background1"/>
              <w:bottom w:val="single" w:sz="4" w:space="0" w:color="4E8187"/>
              <w:right w:val="single" w:sz="4" w:space="0" w:color="4E8187"/>
            </w:tcBorders>
            <w:shd w:val="clear" w:color="auto" w:fill="4E8187"/>
          </w:tcPr>
          <w:p w14:paraId="5B666F75" w14:textId="77777777" w:rsidR="0098591F" w:rsidRPr="002C3C36" w:rsidRDefault="0098591F" w:rsidP="003A6DCC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 w:rsidRPr="002C3C36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Opérateur</w:t>
            </w: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 xml:space="preserve"> </w:t>
            </w:r>
            <w:r w:rsidRPr="00C22326">
              <w:rPr>
                <w:rFonts w:ascii="Open Sans" w:eastAsia="Open Sans" w:hAnsi="Open Sans" w:cs="Open Sans"/>
                <w:bCs/>
                <w:color w:val="FFFFFF"/>
                <w:sz w:val="20"/>
                <w:szCs w:val="20"/>
              </w:rPr>
              <w:t>(optionnel)</w:t>
            </w:r>
          </w:p>
        </w:tc>
      </w:tr>
      <w:tr w:rsidR="00D41CC0" w:rsidRPr="00D41CC0" w14:paraId="6E341125" w14:textId="77777777" w:rsidTr="00B86815">
        <w:trPr>
          <w:trHeight w:val="1184"/>
          <w:jc w:val="center"/>
        </w:trPr>
        <w:tc>
          <w:tcPr>
            <w:tcW w:w="169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vAlign w:val="center"/>
          </w:tcPr>
          <w:p w14:paraId="2D77127A" w14:textId="77777777" w:rsidR="0098591F" w:rsidRPr="00D41CC0" w:rsidRDefault="0098591F" w:rsidP="00B86815">
            <w:pPr>
              <w:spacing w:line="276" w:lineRule="auto"/>
              <w:jc w:val="center"/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</w:pPr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Pôle administratif</w:t>
            </w:r>
          </w:p>
        </w:tc>
        <w:tc>
          <w:tcPr>
            <w:tcW w:w="2410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vAlign w:val="center"/>
          </w:tcPr>
          <w:p w14:paraId="4C0C9B4D" w14:textId="77777777" w:rsidR="0098591F" w:rsidRPr="00D41CC0" w:rsidRDefault="0098591F" w:rsidP="00B86815">
            <w:pPr>
              <w:spacing w:line="276" w:lineRule="auto"/>
              <w:jc w:val="center"/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</w:pPr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Maitriser le programme « ACCESS »</w:t>
            </w:r>
          </w:p>
        </w:tc>
        <w:tc>
          <w:tcPr>
            <w:tcW w:w="3119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vAlign w:val="center"/>
          </w:tcPr>
          <w:p w14:paraId="1AAEAFAB" w14:textId="77777777" w:rsidR="0098591F" w:rsidRPr="00D41CC0" w:rsidRDefault="0098591F" w:rsidP="00B86815">
            <w:pPr>
              <w:spacing w:line="276" w:lineRule="auto"/>
              <w:jc w:val="center"/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</w:pPr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Formation avec intervenant. « ACCESS ? Sur le bout des doigts ! »</w:t>
            </w:r>
          </w:p>
        </w:tc>
        <w:tc>
          <w:tcPr>
            <w:tcW w:w="1134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vAlign w:val="center"/>
          </w:tcPr>
          <w:p w14:paraId="3A95ECAB" w14:textId="77777777" w:rsidR="0098591F" w:rsidRPr="00D41CC0" w:rsidRDefault="0098591F" w:rsidP="00B86815">
            <w:pPr>
              <w:spacing w:line="276" w:lineRule="auto"/>
              <w:jc w:val="center"/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</w:pPr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24.12.24</w:t>
            </w:r>
          </w:p>
        </w:tc>
        <w:tc>
          <w:tcPr>
            <w:tcW w:w="1559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vAlign w:val="center"/>
          </w:tcPr>
          <w:p w14:paraId="24A522C8" w14:textId="77777777" w:rsidR="0098591F" w:rsidRPr="00D41CC0" w:rsidRDefault="0098591F" w:rsidP="00B86815">
            <w:pPr>
              <w:spacing w:line="276" w:lineRule="auto"/>
              <w:jc w:val="center"/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</w:pPr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« </w:t>
            </w:r>
            <w:proofErr w:type="spellStart"/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Geekpro</w:t>
            </w:r>
            <w:proofErr w:type="spellEnd"/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 xml:space="preserve"> </w:t>
            </w:r>
            <w:proofErr w:type="spellStart"/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asbl</w:t>
            </w:r>
            <w:proofErr w:type="spellEnd"/>
            <w:r w:rsidRPr="00D41CC0">
              <w:rPr>
                <w:rFonts w:ascii="Open Sans" w:eastAsia="Open Sans" w:hAnsi="Open Sans" w:cs="Open Sans"/>
                <w:iCs/>
                <w:color w:val="253233"/>
                <w:sz w:val="20"/>
                <w:szCs w:val="20"/>
              </w:rPr>
              <w:t> »</w:t>
            </w:r>
          </w:p>
        </w:tc>
      </w:tr>
    </w:tbl>
    <w:p w14:paraId="28C6B8AF" w14:textId="77777777" w:rsidR="003C387C" w:rsidRPr="003C387C" w:rsidRDefault="003C387C" w:rsidP="00D41CC0">
      <w:pPr>
        <w:pStyle w:val="Titre1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3C387C" w:rsidSect="00F13C96">
      <w:pgSz w:w="11906" w:h="16838"/>
      <w:pgMar w:top="2108" w:right="0" w:bottom="1201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42F3" w14:textId="77777777" w:rsidR="005B3D45" w:rsidRDefault="005B3D45" w:rsidP="007E5D7F">
      <w:r>
        <w:separator/>
      </w:r>
    </w:p>
  </w:endnote>
  <w:endnote w:type="continuationSeparator" w:id="0">
    <w:p w14:paraId="4AEBFBC2" w14:textId="77777777" w:rsidR="005B3D45" w:rsidRDefault="005B3D45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6AC" w14:textId="3C90CBD9" w:rsidR="00582604" w:rsidRDefault="00582604" w:rsidP="00582604">
    <w:pPr>
      <w:pStyle w:val="Pieddepage"/>
      <w:rPr>
        <w:rFonts w:ascii="Open Sans Light" w:hAnsi="Open Sans Light" w:cs="Open Sans Light"/>
        <w:color w:val="FFFFFF" w:themeColor="background1"/>
      </w:rPr>
    </w:pPr>
  </w:p>
  <w:p w14:paraId="375BD560" w14:textId="2E61F939" w:rsidR="00582604" w:rsidRPr="00582604" w:rsidRDefault="00582604" w:rsidP="00582604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1" layoutInCell="1" allowOverlap="1" wp14:anchorId="02E18401" wp14:editId="2091CAF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BBBF" w14:textId="77777777" w:rsidR="005B3D45" w:rsidRDefault="005B3D45" w:rsidP="007E5D7F">
      <w:r>
        <w:separator/>
      </w:r>
    </w:p>
  </w:footnote>
  <w:footnote w:type="continuationSeparator" w:id="0">
    <w:p w14:paraId="3DCB9779" w14:textId="77777777" w:rsidR="005B3D45" w:rsidRDefault="005B3D45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941" w14:textId="77777777" w:rsidR="007E5D7F" w:rsidRDefault="007E5D7F" w:rsidP="007E5D7F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E67B3" wp14:editId="6BED1F95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entia-DocWord-entê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0E537" w14:textId="552DF195" w:rsidR="007E5D7F" w:rsidRDefault="00D41CC0" w:rsidP="00D41CC0">
    <w:pPr>
      <w:pStyle w:val="En-tte"/>
      <w:tabs>
        <w:tab w:val="left" w:pos="1112"/>
        <w:tab w:val="right" w:pos="11624"/>
      </w:tabs>
      <w:ind w:right="282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Pr="00D41CC0">
      <w:rPr>
        <w:rFonts w:ascii="Open Sans Light" w:hAnsi="Open Sans Light" w:cs="Open Sans Light"/>
        <w:color w:val="FFFFFF" w:themeColor="background1"/>
      </w:rPr>
      <w:t>Plan de formation : une table des matières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F06"/>
    <w:multiLevelType w:val="hybridMultilevel"/>
    <w:tmpl w:val="A7CE2030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415E8E"/>
    <w:multiLevelType w:val="multilevel"/>
    <w:tmpl w:val="5C8262EC"/>
    <w:lvl w:ilvl="0">
      <w:start w:val="1"/>
      <w:numFmt w:val="bullet"/>
      <w:pStyle w:val="Listepuce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F0CED"/>
    <w:multiLevelType w:val="hybridMultilevel"/>
    <w:tmpl w:val="84EA6870"/>
    <w:lvl w:ilvl="0" w:tplc="AA02B0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56960"/>
    <w:multiLevelType w:val="multilevel"/>
    <w:tmpl w:val="8E6095BE"/>
    <w:lvl w:ilvl="0">
      <w:start w:val="1"/>
      <w:numFmt w:val="decimal"/>
      <w:lvlText w:val="%1."/>
      <w:lvlJc w:val="left"/>
      <w:pPr>
        <w:ind w:left="1068" w:hanging="360"/>
      </w:pPr>
      <w:rPr>
        <w:b/>
        <w:color w:val="595959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6DE7"/>
    <w:multiLevelType w:val="hybridMultilevel"/>
    <w:tmpl w:val="2FAA0DCE"/>
    <w:lvl w:ilvl="0" w:tplc="AA02B0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33374"/>
    <w:multiLevelType w:val="hybridMultilevel"/>
    <w:tmpl w:val="6F80EBB4"/>
    <w:lvl w:ilvl="0" w:tplc="AA02B0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300A3C"/>
    <w:multiLevelType w:val="hybridMultilevel"/>
    <w:tmpl w:val="3F1CA2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3C27CA"/>
    <w:multiLevelType w:val="multilevel"/>
    <w:tmpl w:val="3706405C"/>
    <w:lvl w:ilvl="0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25E5"/>
    <w:multiLevelType w:val="multilevel"/>
    <w:tmpl w:val="E092ED4C"/>
    <w:lvl w:ilvl="0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3D5"/>
    <w:multiLevelType w:val="hybridMultilevel"/>
    <w:tmpl w:val="497C8534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0501E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2F6731"/>
    <w:multiLevelType w:val="multilevel"/>
    <w:tmpl w:val="31423F38"/>
    <w:lvl w:ilvl="0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4844"/>
    <w:multiLevelType w:val="hybridMultilevel"/>
    <w:tmpl w:val="2A3239C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9969767">
    <w:abstractNumId w:val="15"/>
  </w:num>
  <w:num w:numId="2" w16cid:durableId="1854831486">
    <w:abstractNumId w:val="14"/>
  </w:num>
  <w:num w:numId="3" w16cid:durableId="785390718">
    <w:abstractNumId w:val="19"/>
  </w:num>
  <w:num w:numId="4" w16cid:durableId="37360011">
    <w:abstractNumId w:val="0"/>
  </w:num>
  <w:num w:numId="5" w16cid:durableId="52703281">
    <w:abstractNumId w:val="4"/>
  </w:num>
  <w:num w:numId="6" w16cid:durableId="1494760928">
    <w:abstractNumId w:val="12"/>
  </w:num>
  <w:num w:numId="7" w16cid:durableId="2105881234">
    <w:abstractNumId w:val="6"/>
  </w:num>
  <w:num w:numId="8" w16cid:durableId="566500415">
    <w:abstractNumId w:val="11"/>
  </w:num>
  <w:num w:numId="9" w16cid:durableId="1837457333">
    <w:abstractNumId w:val="17"/>
  </w:num>
  <w:num w:numId="10" w16cid:durableId="426973229">
    <w:abstractNumId w:val="10"/>
  </w:num>
  <w:num w:numId="11" w16cid:durableId="1902861470">
    <w:abstractNumId w:val="18"/>
  </w:num>
  <w:num w:numId="12" w16cid:durableId="486867451">
    <w:abstractNumId w:val="13"/>
  </w:num>
  <w:num w:numId="13" w16cid:durableId="344329277">
    <w:abstractNumId w:val="5"/>
  </w:num>
  <w:num w:numId="14" w16cid:durableId="1073967313">
    <w:abstractNumId w:val="16"/>
  </w:num>
  <w:num w:numId="15" w16cid:durableId="551231407">
    <w:abstractNumId w:val="9"/>
  </w:num>
  <w:num w:numId="16" w16cid:durableId="1981879254">
    <w:abstractNumId w:val="2"/>
  </w:num>
  <w:num w:numId="17" w16cid:durableId="675572475">
    <w:abstractNumId w:val="20"/>
  </w:num>
  <w:num w:numId="18" w16cid:durableId="623462523">
    <w:abstractNumId w:val="3"/>
  </w:num>
  <w:num w:numId="19" w16cid:durableId="1127549212">
    <w:abstractNumId w:val="8"/>
  </w:num>
  <w:num w:numId="20" w16cid:durableId="1466505168">
    <w:abstractNumId w:val="7"/>
  </w:num>
  <w:num w:numId="21" w16cid:durableId="41605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1277AF"/>
    <w:rsid w:val="00207CB3"/>
    <w:rsid w:val="00217807"/>
    <w:rsid w:val="00222C06"/>
    <w:rsid w:val="00234AA5"/>
    <w:rsid w:val="00373820"/>
    <w:rsid w:val="003C387C"/>
    <w:rsid w:val="003D7C25"/>
    <w:rsid w:val="00582604"/>
    <w:rsid w:val="005B3D45"/>
    <w:rsid w:val="006A5730"/>
    <w:rsid w:val="006B664C"/>
    <w:rsid w:val="007451C9"/>
    <w:rsid w:val="00790433"/>
    <w:rsid w:val="007E5D7F"/>
    <w:rsid w:val="008A3E3C"/>
    <w:rsid w:val="008D7BFF"/>
    <w:rsid w:val="0098591F"/>
    <w:rsid w:val="00A922A3"/>
    <w:rsid w:val="00B168C9"/>
    <w:rsid w:val="00B40799"/>
    <w:rsid w:val="00B86815"/>
    <w:rsid w:val="00D41CC0"/>
    <w:rsid w:val="00DF5C66"/>
    <w:rsid w:val="00E809A8"/>
    <w:rsid w:val="00F13C96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86815"/>
    <w:rPr>
      <w:color w:val="954F72" w:themeColor="followedHyperlink"/>
      <w:u w:val="single"/>
    </w:rPr>
  </w:style>
  <w:style w:type="paragraph" w:styleId="Listepuces">
    <w:name w:val="List Bullet"/>
    <w:uiPriority w:val="99"/>
    <w:unhideWhenUsed/>
    <w:rsid w:val="00D41CC0"/>
    <w:pPr>
      <w:numPr>
        <w:numId w:val="16"/>
      </w:numPr>
      <w:spacing w:after="240" w:line="320" w:lineRule="auto"/>
      <w:ind w:right="567"/>
      <w:contextualSpacing/>
      <w:jc w:val="both"/>
    </w:pPr>
    <w:rPr>
      <w:rFonts w:ascii="Avenir" w:eastAsia="Avenir" w:hAnsi="Avenir" w:cs="Times New Roman (Corps CS)"/>
      <w:color w:val="7F7F7F" w:themeColor="text1" w:themeTint="8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justice.just.fgov.be/mopdf/2022/11/10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etentia.be/loi-et-form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6</cp:revision>
  <dcterms:created xsi:type="dcterms:W3CDTF">2025-03-26T10:30:00Z</dcterms:created>
  <dcterms:modified xsi:type="dcterms:W3CDTF">2025-04-23T12:51:00Z</dcterms:modified>
</cp:coreProperties>
</file>